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77" w:rsidRDefault="00B54802" w:rsidP="00B54802">
      <w:pPr>
        <w:spacing w:line="360" w:lineRule="auto"/>
        <w:ind w:firstLineChars="50" w:firstLine="160"/>
        <w:jc w:val="center"/>
      </w:pPr>
      <w:bookmarkStart w:id="0" w:name="_GoBack"/>
      <w:bookmarkEnd w:id="0"/>
      <w:r>
        <w:rPr>
          <w:rFonts w:ascii="黑体" w:eastAsia="黑体" w:hAnsi="黑体" w:hint="eastAsia"/>
          <w:sz w:val="32"/>
          <w:szCs w:val="32"/>
        </w:rPr>
        <w:t>论江华瑶乡扶贫之道</w:t>
      </w:r>
    </w:p>
    <w:p w:rsidR="002A604F" w:rsidRDefault="00170252" w:rsidP="00531B77">
      <w:pPr>
        <w:spacing w:line="360" w:lineRule="auto"/>
        <w:ind w:firstLineChars="50" w:firstLine="140"/>
      </w:pPr>
      <w:r>
        <w:rPr>
          <w:rFonts w:ascii="黑体" w:eastAsia="黑体" w:hAnsi="黑体" w:hint="eastAsia"/>
          <w:sz w:val="28"/>
          <w:szCs w:val="28"/>
        </w:rPr>
        <w:t>【</w:t>
      </w:r>
      <w:r w:rsidR="00531B77" w:rsidRPr="00531B77">
        <w:rPr>
          <w:rFonts w:ascii="黑体" w:eastAsia="黑体" w:hAnsi="黑体" w:hint="eastAsia"/>
          <w:sz w:val="28"/>
          <w:szCs w:val="28"/>
        </w:rPr>
        <w:t>内容</w:t>
      </w:r>
      <w:r w:rsidR="002A604F" w:rsidRPr="00531B77">
        <w:rPr>
          <w:rFonts w:ascii="黑体" w:eastAsia="黑体" w:hAnsi="黑体" w:hint="eastAsia"/>
          <w:sz w:val="28"/>
          <w:szCs w:val="28"/>
        </w:rPr>
        <w:t>摘要</w:t>
      </w:r>
      <w:r>
        <w:rPr>
          <w:rFonts w:ascii="黑体" w:eastAsia="黑体" w:hAnsi="黑体" w:hint="eastAsia"/>
          <w:sz w:val="28"/>
          <w:szCs w:val="28"/>
        </w:rPr>
        <w:t>】</w:t>
      </w:r>
      <w:r w:rsidR="002A604F">
        <w:rPr>
          <w:rFonts w:hint="eastAsia"/>
        </w:rPr>
        <w:t>：</w:t>
      </w:r>
      <w:r>
        <w:rPr>
          <w:rFonts w:hint="eastAsia"/>
        </w:rPr>
        <w:t>永州市</w:t>
      </w:r>
      <w:r w:rsidR="004D1775">
        <w:rPr>
          <w:rFonts w:hint="eastAsia"/>
        </w:rPr>
        <w:t>江华县是国家扶贫开发工作重点县，</w:t>
      </w:r>
      <w:r w:rsidR="002A604F">
        <w:rPr>
          <w:rFonts w:hint="eastAsia"/>
        </w:rPr>
        <w:t>贫困人口占农村总人数的比例还是相当大，而帮助贫困</w:t>
      </w:r>
      <w:r w:rsidR="004D1775">
        <w:rPr>
          <w:rFonts w:hint="eastAsia"/>
        </w:rPr>
        <w:t>人口脱贫致富不仅关系到社会稳定，而且对全面建设小康社会，促进我县</w:t>
      </w:r>
      <w:r w:rsidR="002A604F">
        <w:rPr>
          <w:rFonts w:hint="eastAsia"/>
        </w:rPr>
        <w:t>经济社会可持续发展具有重要的现实意义。因此本文对</w:t>
      </w:r>
      <w:r w:rsidR="009E46BF">
        <w:rPr>
          <w:rFonts w:hint="eastAsia"/>
        </w:rPr>
        <w:t>江华县</w:t>
      </w:r>
      <w:r w:rsidR="002A604F">
        <w:rPr>
          <w:rFonts w:hint="eastAsia"/>
        </w:rPr>
        <w:t>农村现阶段存在的农村贫困原因进行分析和概括，并在此基础上提出了在现实工作中可使农村消除贫困，开发致富的几种行之有效的扶贫措施。</w:t>
      </w:r>
    </w:p>
    <w:p w:rsidR="002A604F" w:rsidRPr="00531B77" w:rsidRDefault="00170252" w:rsidP="00531B77">
      <w:pPr>
        <w:spacing w:line="360" w:lineRule="auto"/>
        <w:rPr>
          <w:rFonts w:ascii="黑体" w:eastAsia="黑体" w:hAnsi="黑体"/>
        </w:rPr>
      </w:pPr>
      <w:r>
        <w:rPr>
          <w:rFonts w:ascii="黑体" w:eastAsia="黑体" w:hAnsi="黑体" w:hint="eastAsia"/>
          <w:sz w:val="28"/>
          <w:szCs w:val="28"/>
        </w:rPr>
        <w:t>【</w:t>
      </w:r>
      <w:r w:rsidR="002A604F" w:rsidRPr="00531B77">
        <w:rPr>
          <w:rFonts w:ascii="黑体" w:eastAsia="黑体" w:hAnsi="黑体" w:hint="eastAsia"/>
          <w:sz w:val="28"/>
          <w:szCs w:val="28"/>
        </w:rPr>
        <w:t>关键词</w:t>
      </w:r>
      <w:r>
        <w:rPr>
          <w:rFonts w:ascii="黑体" w:eastAsia="黑体" w:hAnsi="黑体" w:hint="eastAsia"/>
          <w:sz w:val="28"/>
          <w:szCs w:val="28"/>
        </w:rPr>
        <w:t>】</w:t>
      </w:r>
      <w:r w:rsidR="002A604F" w:rsidRPr="00531B77">
        <w:rPr>
          <w:rFonts w:ascii="黑体" w:eastAsia="黑体" w:hAnsi="黑体" w:hint="eastAsia"/>
          <w:sz w:val="28"/>
          <w:szCs w:val="28"/>
        </w:rPr>
        <w:t>：</w:t>
      </w:r>
      <w:r w:rsidR="009E46BF" w:rsidRPr="00170252">
        <w:rPr>
          <w:rFonts w:ascii="黑体" w:eastAsia="黑体" w:hAnsi="黑体" w:hint="eastAsia"/>
          <w:b/>
          <w:sz w:val="24"/>
          <w:szCs w:val="24"/>
        </w:rPr>
        <w:t>江华县</w:t>
      </w:r>
      <w:r w:rsidR="002A604F" w:rsidRPr="00170252">
        <w:rPr>
          <w:rFonts w:ascii="黑体" w:eastAsia="黑体" w:hAnsi="黑体" w:hint="eastAsia"/>
          <w:b/>
          <w:sz w:val="24"/>
          <w:szCs w:val="24"/>
        </w:rPr>
        <w:t xml:space="preserve">   贫困</w:t>
      </w:r>
      <w:r w:rsidR="00531B77" w:rsidRPr="00170252">
        <w:rPr>
          <w:rFonts w:ascii="黑体" w:eastAsia="黑体" w:hAnsi="黑体" w:hint="eastAsia"/>
          <w:b/>
          <w:sz w:val="24"/>
          <w:szCs w:val="24"/>
        </w:rPr>
        <w:t>人口</w:t>
      </w:r>
      <w:r w:rsidR="002A604F" w:rsidRPr="00170252">
        <w:rPr>
          <w:rFonts w:ascii="黑体" w:eastAsia="黑体" w:hAnsi="黑体" w:hint="eastAsia"/>
          <w:b/>
          <w:sz w:val="24"/>
          <w:szCs w:val="24"/>
        </w:rPr>
        <w:t xml:space="preserve">   扶贫举措</w:t>
      </w:r>
    </w:p>
    <w:p w:rsidR="002A604F" w:rsidRPr="00531B77" w:rsidRDefault="00531B77" w:rsidP="00531B77">
      <w:pPr>
        <w:spacing w:line="360" w:lineRule="auto"/>
        <w:rPr>
          <w:rFonts w:ascii="黑体" w:eastAsia="黑体" w:hAnsi="黑体"/>
          <w:sz w:val="28"/>
          <w:szCs w:val="28"/>
        </w:rPr>
      </w:pPr>
      <w:r w:rsidRPr="00531B77">
        <w:rPr>
          <w:rFonts w:ascii="黑体" w:eastAsia="黑体" w:hAnsi="黑体" w:hint="eastAsia"/>
          <w:sz w:val="28"/>
          <w:szCs w:val="28"/>
        </w:rPr>
        <w:t>一、</w:t>
      </w:r>
      <w:r w:rsidR="009E46BF">
        <w:rPr>
          <w:rFonts w:ascii="黑体" w:eastAsia="黑体" w:hAnsi="黑体" w:hint="eastAsia"/>
          <w:sz w:val="28"/>
          <w:szCs w:val="28"/>
        </w:rPr>
        <w:t>江华县</w:t>
      </w:r>
      <w:r w:rsidR="002A604F" w:rsidRPr="00531B77">
        <w:rPr>
          <w:rFonts w:ascii="黑体" w:eastAsia="黑体" w:hAnsi="黑体" w:hint="eastAsia"/>
          <w:sz w:val="28"/>
          <w:szCs w:val="28"/>
        </w:rPr>
        <w:t>农村贫困现状</w:t>
      </w:r>
    </w:p>
    <w:p w:rsidR="002A604F" w:rsidRDefault="00721A54" w:rsidP="00721A54">
      <w:pPr>
        <w:spacing w:line="360" w:lineRule="auto"/>
        <w:ind w:firstLineChars="200" w:firstLine="420"/>
      </w:pPr>
      <w:r w:rsidRPr="00170252">
        <w:rPr>
          <w:rFonts w:asciiTheme="minorEastAsia" w:hAnsiTheme="minorEastAsia" w:hint="eastAsia"/>
        </w:rPr>
        <w:t>江华瑶族自治县，位于湖南省的最南端，与广东的连州、连南、广西的贺州、富川相接，全县22个乡(镇)，总面积3056平方公里，人口45.5万人，耕地32.82万亩，人平0.72亩，林地242万亩，人平5.35亩，</w:t>
      </w:r>
      <w:r w:rsidRPr="00170252">
        <w:rPr>
          <w:rFonts w:asciiTheme="minorEastAsia" w:hAnsiTheme="minorEastAsia" w:cs="Arial" w:hint="eastAsia"/>
        </w:rPr>
        <w:t>2015年全县上下继续围绕“四大战略”、“五个打造”总体发展思路，以全面小康建设为总指挥捧，以建设民族经济强县为发展目标，大力发展生态经济，经济发展速度稳中有进。全县完成GDP93.03亿元，同比增长11.3%；完成规模工业增加值23.06亿元，同比增长16.5%；完成固定资产投资94.22亿元，同比增长18.9%；实现社会消费品零售总额37.38亿元，同比增长13.4%；完成财政总收入9.61亿元，同比增长20.2%；城镇居民人均可支配收入18899元，同比增长9.2%；农村居民人均可支配收入7750元，同比增长11.0%；</w:t>
      </w:r>
      <w:r w:rsidRPr="00170252">
        <w:rPr>
          <w:rFonts w:asciiTheme="minorEastAsia" w:hAnsiTheme="minorEastAsia" w:hint="eastAsia"/>
        </w:rPr>
        <w:t>县域经济得到了较快的发展，但与发达地区、先进县比较差距太远，与本市周边县比较也存在较大的差距。</w:t>
      </w:r>
      <w:r w:rsidR="002A604F" w:rsidRPr="00170252">
        <w:rPr>
          <w:rFonts w:asciiTheme="minorEastAsia" w:hAnsiTheme="minorEastAsia" w:hint="eastAsia"/>
        </w:rPr>
        <w:t>时至今日</w:t>
      </w:r>
      <w:r w:rsidR="009E46BF" w:rsidRPr="00170252">
        <w:rPr>
          <w:rFonts w:asciiTheme="minorEastAsia" w:hAnsiTheme="minorEastAsia" w:hint="eastAsia"/>
        </w:rPr>
        <w:t>江华县</w:t>
      </w:r>
      <w:r w:rsidR="002A604F" w:rsidRPr="00170252">
        <w:rPr>
          <w:rFonts w:asciiTheme="minorEastAsia" w:hAnsiTheme="minorEastAsia" w:hint="eastAsia"/>
        </w:rPr>
        <w:t>是仍是国家扶贫开发工作重点县、国土资源部和湖南省国土资源厅定点扶贫县、其中全县共有省级贫困村125</w:t>
      </w:r>
      <w:r w:rsidR="000B63CD" w:rsidRPr="00170252">
        <w:rPr>
          <w:rFonts w:asciiTheme="minorEastAsia" w:hAnsiTheme="minorEastAsia" w:hint="eastAsia"/>
        </w:rPr>
        <w:t>个。江华</w:t>
      </w:r>
      <w:r w:rsidR="002A604F" w:rsidRPr="00170252">
        <w:rPr>
          <w:rFonts w:asciiTheme="minorEastAsia" w:hAnsiTheme="minorEastAsia" w:hint="eastAsia"/>
        </w:rPr>
        <w:t>是“国扶”重</w:t>
      </w:r>
      <w:r w:rsidR="002A604F">
        <w:rPr>
          <w:rFonts w:hint="eastAsia"/>
        </w:rPr>
        <w:t>点县，全县</w:t>
      </w:r>
      <w:r w:rsidR="002A604F">
        <w:rPr>
          <w:rFonts w:hint="eastAsia"/>
        </w:rPr>
        <w:t>95</w:t>
      </w:r>
      <w:r w:rsidR="002A604F">
        <w:rPr>
          <w:rFonts w:hint="eastAsia"/>
        </w:rPr>
        <w:t>％以上的贫困人口分布在农村。全县总人口</w:t>
      </w:r>
      <w:r w:rsidR="002A604F">
        <w:rPr>
          <w:rFonts w:hint="eastAsia"/>
        </w:rPr>
        <w:t>41.6805</w:t>
      </w:r>
      <w:r w:rsidR="002A604F">
        <w:rPr>
          <w:rFonts w:hint="eastAsia"/>
        </w:rPr>
        <w:t>万人，其中农业人口</w:t>
      </w:r>
      <w:r w:rsidR="002A604F">
        <w:rPr>
          <w:rFonts w:hint="eastAsia"/>
        </w:rPr>
        <w:t>33.1541</w:t>
      </w:r>
      <w:r w:rsidR="002A604F">
        <w:rPr>
          <w:rFonts w:hint="eastAsia"/>
        </w:rPr>
        <w:t>万人，非农户口</w:t>
      </w:r>
      <w:r w:rsidR="002A604F">
        <w:rPr>
          <w:rFonts w:hint="eastAsia"/>
        </w:rPr>
        <w:t>35264</w:t>
      </w:r>
      <w:r w:rsidR="002A604F">
        <w:rPr>
          <w:rFonts w:hint="eastAsia"/>
        </w:rPr>
        <w:t>人，非农户人口占总人口的</w:t>
      </w:r>
      <w:r w:rsidR="002A604F">
        <w:rPr>
          <w:rFonts w:hint="eastAsia"/>
        </w:rPr>
        <w:t>9.61%</w:t>
      </w:r>
      <w:r w:rsidR="002A604F">
        <w:rPr>
          <w:rFonts w:hint="eastAsia"/>
        </w:rPr>
        <w:t>。与</w:t>
      </w:r>
      <w:r w:rsidR="002A604F">
        <w:rPr>
          <w:rFonts w:hint="eastAsia"/>
        </w:rPr>
        <w:t>1978</w:t>
      </w:r>
      <w:r w:rsidR="002A604F">
        <w:rPr>
          <w:rFonts w:hint="eastAsia"/>
        </w:rPr>
        <w:t>年相比，非农业人口上升了</w:t>
      </w:r>
      <w:r w:rsidR="002A604F">
        <w:rPr>
          <w:rFonts w:hint="eastAsia"/>
        </w:rPr>
        <w:t>5.55</w:t>
      </w:r>
      <w:r w:rsidR="002A604F">
        <w:rPr>
          <w:rFonts w:hint="eastAsia"/>
        </w:rPr>
        <w:t>个百分点。家庭人口：</w:t>
      </w:r>
      <w:r w:rsidR="002A604F">
        <w:rPr>
          <w:rFonts w:hint="eastAsia"/>
        </w:rPr>
        <w:t>2000</w:t>
      </w:r>
      <w:r w:rsidR="002A604F">
        <w:rPr>
          <w:rFonts w:hint="eastAsia"/>
        </w:rPr>
        <w:t>年</w:t>
      </w:r>
      <w:r w:rsidR="002A604F">
        <w:rPr>
          <w:rFonts w:hint="eastAsia"/>
        </w:rPr>
        <w:t>11</w:t>
      </w:r>
      <w:r w:rsidR="002A604F">
        <w:rPr>
          <w:rFonts w:hint="eastAsia"/>
        </w:rPr>
        <w:t>月</w:t>
      </w:r>
      <w:r w:rsidR="002A604F">
        <w:rPr>
          <w:rFonts w:hint="eastAsia"/>
        </w:rPr>
        <w:t>1</w:t>
      </w:r>
      <w:r w:rsidR="002A604F">
        <w:rPr>
          <w:rFonts w:hint="eastAsia"/>
        </w:rPr>
        <w:t>日</w:t>
      </w:r>
      <w:r w:rsidR="002A604F">
        <w:rPr>
          <w:rFonts w:hint="eastAsia"/>
        </w:rPr>
        <w:t>0</w:t>
      </w:r>
      <w:r w:rsidR="002A604F">
        <w:rPr>
          <w:rFonts w:hint="eastAsia"/>
        </w:rPr>
        <w:t>时，第五次人口普查，全县共有家庭户人口</w:t>
      </w:r>
      <w:r w:rsidR="002A604F">
        <w:rPr>
          <w:rFonts w:hint="eastAsia"/>
        </w:rPr>
        <w:t>35.6118</w:t>
      </w:r>
      <w:r w:rsidR="002A604F">
        <w:rPr>
          <w:rFonts w:hint="eastAsia"/>
        </w:rPr>
        <w:t>万人，占总人口</w:t>
      </w:r>
      <w:r w:rsidR="002A604F">
        <w:rPr>
          <w:rFonts w:hint="eastAsia"/>
        </w:rPr>
        <w:t>99.2%</w:t>
      </w:r>
      <w:r w:rsidR="002A604F">
        <w:rPr>
          <w:rFonts w:hint="eastAsia"/>
        </w:rPr>
        <w:t>。平均家庭户规模为</w:t>
      </w:r>
      <w:r w:rsidR="002A604F">
        <w:rPr>
          <w:rFonts w:hint="eastAsia"/>
        </w:rPr>
        <w:t>3.58</w:t>
      </w:r>
      <w:r w:rsidR="002A604F">
        <w:rPr>
          <w:rFonts w:hint="eastAsia"/>
        </w:rPr>
        <w:t>人，比</w:t>
      </w:r>
      <w:r w:rsidR="002A604F">
        <w:rPr>
          <w:rFonts w:hint="eastAsia"/>
        </w:rPr>
        <w:t>1990</w:t>
      </w:r>
      <w:r w:rsidR="002A604F">
        <w:rPr>
          <w:rFonts w:hint="eastAsia"/>
        </w:rPr>
        <w:t>年第四次人口普查时的</w:t>
      </w:r>
      <w:r w:rsidR="002A604F">
        <w:rPr>
          <w:rFonts w:hint="eastAsia"/>
        </w:rPr>
        <w:t>3.63</w:t>
      </w:r>
      <w:r w:rsidR="002A604F">
        <w:rPr>
          <w:rFonts w:hint="eastAsia"/>
        </w:rPr>
        <w:t>人下降</w:t>
      </w:r>
      <w:r w:rsidR="002A604F">
        <w:rPr>
          <w:rFonts w:hint="eastAsia"/>
        </w:rPr>
        <w:t>0.05</w:t>
      </w:r>
      <w:r w:rsidR="002A604F">
        <w:rPr>
          <w:rFonts w:hint="eastAsia"/>
        </w:rPr>
        <w:t>人。地域分布：全县</w:t>
      </w:r>
      <w:r w:rsidR="002A604F">
        <w:rPr>
          <w:rFonts w:hint="eastAsia"/>
        </w:rPr>
        <w:t>70%</w:t>
      </w:r>
      <w:r w:rsidR="002A604F">
        <w:rPr>
          <w:rFonts w:hint="eastAsia"/>
        </w:rPr>
        <w:t>的人口分布在海拔</w:t>
      </w:r>
      <w:r w:rsidR="002A604F">
        <w:rPr>
          <w:rFonts w:hint="eastAsia"/>
        </w:rPr>
        <w:t>450</w:t>
      </w:r>
      <w:r w:rsidR="002A604F">
        <w:rPr>
          <w:rFonts w:hint="eastAsia"/>
        </w:rPr>
        <w:t>米以下东南丘陵区，</w:t>
      </w:r>
      <w:r w:rsidR="002A604F">
        <w:rPr>
          <w:rFonts w:hint="eastAsia"/>
        </w:rPr>
        <w:t>30%</w:t>
      </w:r>
      <w:r w:rsidR="002A604F">
        <w:rPr>
          <w:rFonts w:hint="eastAsia"/>
        </w:rPr>
        <w:t>分布在西北山区。全县贫困人口有</w:t>
      </w:r>
      <w:r w:rsidR="002A604F">
        <w:rPr>
          <w:rFonts w:hint="eastAsia"/>
        </w:rPr>
        <w:t>6.9278</w:t>
      </w:r>
      <w:r w:rsidR="002A604F">
        <w:rPr>
          <w:rFonts w:hint="eastAsia"/>
        </w:rPr>
        <w:t>万人，占到了全县人口的</w:t>
      </w:r>
      <w:r w:rsidR="002A604F">
        <w:rPr>
          <w:rFonts w:hint="eastAsia"/>
        </w:rPr>
        <w:t>14.1%</w:t>
      </w:r>
      <w:r w:rsidR="002A604F">
        <w:rPr>
          <w:rFonts w:hint="eastAsia"/>
        </w:rPr>
        <w:t>。所占的比例是相当大的。这部分人由于收入水平低，收入不稳定，无积累，生产、生活条件尚未得到根本改变，缺乏抵御自然灾害的能力，稍遇天灾人祸，极易返贫。</w:t>
      </w:r>
    </w:p>
    <w:p w:rsidR="002A604F" w:rsidRPr="00531B77" w:rsidRDefault="002A604F" w:rsidP="00531B77">
      <w:pPr>
        <w:spacing w:line="360" w:lineRule="auto"/>
        <w:rPr>
          <w:rFonts w:ascii="黑体" w:eastAsia="黑体" w:hAnsi="黑体"/>
          <w:sz w:val="28"/>
          <w:szCs w:val="28"/>
        </w:rPr>
      </w:pPr>
      <w:r w:rsidRPr="00531B77">
        <w:rPr>
          <w:rFonts w:ascii="黑体" w:eastAsia="黑体" w:hAnsi="黑体" w:hint="eastAsia"/>
          <w:sz w:val="28"/>
          <w:szCs w:val="28"/>
        </w:rPr>
        <w:t>二、导致</w:t>
      </w:r>
      <w:r w:rsidR="009E46BF">
        <w:rPr>
          <w:rFonts w:ascii="黑体" w:eastAsia="黑体" w:hAnsi="黑体" w:hint="eastAsia"/>
          <w:sz w:val="28"/>
          <w:szCs w:val="28"/>
        </w:rPr>
        <w:t>江华县</w:t>
      </w:r>
      <w:r w:rsidRPr="00531B77">
        <w:rPr>
          <w:rFonts w:ascii="黑体" w:eastAsia="黑体" w:hAnsi="黑体" w:hint="eastAsia"/>
          <w:sz w:val="28"/>
          <w:szCs w:val="28"/>
        </w:rPr>
        <w:t>农村人口贫困的原因</w:t>
      </w:r>
    </w:p>
    <w:p w:rsidR="002A604F" w:rsidRPr="00531B77" w:rsidRDefault="00531B77" w:rsidP="00531B77">
      <w:pPr>
        <w:spacing w:line="360" w:lineRule="auto"/>
        <w:ind w:firstLineChars="200" w:firstLine="420"/>
      </w:pPr>
      <w:r>
        <w:rPr>
          <w:rFonts w:hint="eastAsia"/>
        </w:rPr>
        <w:lastRenderedPageBreak/>
        <w:t>根据对</w:t>
      </w:r>
      <w:r w:rsidR="009E46BF">
        <w:rPr>
          <w:rFonts w:hint="eastAsia"/>
        </w:rPr>
        <w:t>江华县</w:t>
      </w:r>
      <w:r>
        <w:rPr>
          <w:rFonts w:hint="eastAsia"/>
        </w:rPr>
        <w:t>贫困农村地区的了解发现导致农村人口贫困的</w:t>
      </w:r>
      <w:r w:rsidR="002A604F">
        <w:rPr>
          <w:rFonts w:hint="eastAsia"/>
        </w:rPr>
        <w:t>原因主要有以下几点：</w:t>
      </w:r>
    </w:p>
    <w:p w:rsidR="002A604F" w:rsidRDefault="00531B77" w:rsidP="00531B77">
      <w:pPr>
        <w:spacing w:line="360" w:lineRule="auto"/>
      </w:pPr>
      <w:r>
        <w:rPr>
          <w:rFonts w:hint="eastAsia"/>
        </w:rPr>
        <w:t>（一）当地农村</w:t>
      </w:r>
      <w:r w:rsidR="002A604F">
        <w:rPr>
          <w:rFonts w:hint="eastAsia"/>
        </w:rPr>
        <w:t>自然条件恶劣，基础设施薄弱。</w:t>
      </w:r>
      <w:r w:rsidR="004D1775">
        <w:rPr>
          <w:rFonts w:hint="eastAsia"/>
        </w:rPr>
        <w:t>江华</w:t>
      </w:r>
      <w:r w:rsidR="002A604F">
        <w:rPr>
          <w:rFonts w:hint="eastAsia"/>
        </w:rPr>
        <w:t>的水资源和水能源均较贫乏，全县水资源蕴藏总量为</w:t>
      </w:r>
      <w:r w:rsidR="002A604F">
        <w:rPr>
          <w:rFonts w:hint="eastAsia"/>
        </w:rPr>
        <w:t>8.7</w:t>
      </w:r>
      <w:r w:rsidR="002A604F">
        <w:rPr>
          <w:rFonts w:hint="eastAsia"/>
        </w:rPr>
        <w:t>亿立方米，其中有</w:t>
      </w:r>
      <w:r w:rsidR="002A604F">
        <w:rPr>
          <w:rFonts w:hint="eastAsia"/>
        </w:rPr>
        <w:t>6.62</w:t>
      </w:r>
      <w:r w:rsidR="002A604F">
        <w:rPr>
          <w:rFonts w:hint="eastAsia"/>
        </w:rPr>
        <w:t>亿立方米水形成地表径流。水能资源蕴藏总量为</w:t>
      </w:r>
      <w:r w:rsidR="002A604F">
        <w:rPr>
          <w:rFonts w:hint="eastAsia"/>
        </w:rPr>
        <w:t>24421</w:t>
      </w:r>
      <w:r w:rsidR="002A604F">
        <w:rPr>
          <w:rFonts w:hint="eastAsia"/>
        </w:rPr>
        <w:t>千瓦，其中可供开发利用的仅有</w:t>
      </w:r>
      <w:r w:rsidR="002A604F">
        <w:rPr>
          <w:rFonts w:hint="eastAsia"/>
        </w:rPr>
        <w:t>13000</w:t>
      </w:r>
      <w:r w:rsidR="002A604F">
        <w:rPr>
          <w:rFonts w:hint="eastAsia"/>
        </w:rPr>
        <w:t>千瓦，至</w:t>
      </w:r>
      <w:r w:rsidR="002A604F">
        <w:rPr>
          <w:rFonts w:hint="eastAsia"/>
        </w:rPr>
        <w:t>2003</w:t>
      </w:r>
      <w:r w:rsidR="002A604F">
        <w:rPr>
          <w:rFonts w:hint="eastAsia"/>
        </w:rPr>
        <w:t>年底，已开发水能源资源</w:t>
      </w:r>
      <w:r w:rsidR="002A604F">
        <w:rPr>
          <w:rFonts w:hint="eastAsia"/>
        </w:rPr>
        <w:t>4600</w:t>
      </w:r>
      <w:r w:rsidR="002A604F">
        <w:rPr>
          <w:rFonts w:hint="eastAsia"/>
        </w:rPr>
        <w:t>千瓦，占可供开发的</w:t>
      </w:r>
      <w:r w:rsidR="002A604F">
        <w:rPr>
          <w:rFonts w:hint="eastAsia"/>
        </w:rPr>
        <w:t>35%</w:t>
      </w:r>
      <w:r w:rsidR="002A604F">
        <w:rPr>
          <w:rFonts w:hint="eastAsia"/>
        </w:rPr>
        <w:t>。</w:t>
      </w:r>
      <w:r w:rsidR="009E46BF">
        <w:rPr>
          <w:rFonts w:hint="eastAsia"/>
        </w:rPr>
        <w:t>江华县</w:t>
      </w:r>
      <w:r w:rsidR="002A604F">
        <w:rPr>
          <w:rFonts w:hint="eastAsia"/>
        </w:rPr>
        <w:t>境内河溪的坡降大、河床窄，水易涨易退。</w:t>
      </w:r>
      <w:r w:rsidR="004D1775">
        <w:rPr>
          <w:rFonts w:hint="eastAsia"/>
        </w:rPr>
        <w:t>江华</w:t>
      </w:r>
      <w:r w:rsidR="002A604F">
        <w:rPr>
          <w:rFonts w:hint="eastAsia"/>
        </w:rPr>
        <w:t>河汛期最大流量可达每秒</w:t>
      </w:r>
      <w:r w:rsidR="002A604F">
        <w:rPr>
          <w:rFonts w:hint="eastAsia"/>
        </w:rPr>
        <w:t>609</w:t>
      </w:r>
      <w:r w:rsidR="002A604F">
        <w:rPr>
          <w:rFonts w:hint="eastAsia"/>
        </w:rPr>
        <w:t>立方米，枯水期仅每秒</w:t>
      </w:r>
      <w:r w:rsidR="002A604F">
        <w:rPr>
          <w:rFonts w:hint="eastAsia"/>
        </w:rPr>
        <w:t>0.025</w:t>
      </w:r>
      <w:r w:rsidR="002A604F">
        <w:rPr>
          <w:rFonts w:hint="eastAsia"/>
        </w:rPr>
        <w:t>立方米，且枯水期长，地下水开发困难，阻碍了</w:t>
      </w:r>
      <w:r w:rsidR="009E46BF">
        <w:rPr>
          <w:rFonts w:hint="eastAsia"/>
        </w:rPr>
        <w:t>江华县</w:t>
      </w:r>
      <w:r w:rsidR="002A604F">
        <w:rPr>
          <w:rFonts w:hint="eastAsia"/>
        </w:rPr>
        <w:t>农业的发展。其次耕地分布不均。宜农荒地少全县有荒地</w:t>
      </w:r>
      <w:r w:rsidR="002A604F">
        <w:rPr>
          <w:rFonts w:hint="eastAsia"/>
        </w:rPr>
        <w:t>20.635</w:t>
      </w:r>
      <w:r w:rsidR="002A604F">
        <w:rPr>
          <w:rFonts w:hint="eastAsia"/>
        </w:rPr>
        <w:t>万亩，但适宜开发的面积不多。</w:t>
      </w:r>
      <w:proofErr w:type="gramStart"/>
      <w:r w:rsidR="002A604F">
        <w:rPr>
          <w:rFonts w:hint="eastAsia"/>
        </w:rPr>
        <w:t>再者</w:t>
      </w:r>
      <w:r w:rsidR="009E46BF">
        <w:rPr>
          <w:rFonts w:hint="eastAsia"/>
        </w:rPr>
        <w:t>江华</w:t>
      </w:r>
      <w:proofErr w:type="gramEnd"/>
      <w:r w:rsidR="009E46BF">
        <w:rPr>
          <w:rFonts w:hint="eastAsia"/>
        </w:rPr>
        <w:t>县</w:t>
      </w:r>
      <w:r w:rsidR="002A604F">
        <w:rPr>
          <w:rFonts w:hint="eastAsia"/>
        </w:rPr>
        <w:t>在春夏之交汛期期间，暴雨集中，降水强度大，</w:t>
      </w:r>
      <w:proofErr w:type="gramStart"/>
      <w:r w:rsidR="002A604F">
        <w:rPr>
          <w:rFonts w:hint="eastAsia"/>
        </w:rPr>
        <w:t>加之多</w:t>
      </w:r>
      <w:proofErr w:type="gramEnd"/>
      <w:r w:rsidR="002A604F">
        <w:rPr>
          <w:rFonts w:hint="eastAsia"/>
        </w:rPr>
        <w:t>山地丘陵，坡陡径流迅速，容易形成山洪水灾，对工农业生产影响很大。</w:t>
      </w:r>
    </w:p>
    <w:p w:rsidR="002A604F" w:rsidRDefault="002A604F" w:rsidP="00531B77">
      <w:pPr>
        <w:spacing w:line="360" w:lineRule="auto"/>
      </w:pPr>
      <w:r>
        <w:rPr>
          <w:rFonts w:hint="eastAsia"/>
        </w:rPr>
        <w:t>（二）农村因大病致贫现象突出。对于农村居民没有稳定的收入，做就有不做就没有生活相当没有保障，最怕的就是因大病而导致家庭贫困。即使新型农村合作医疗制度逐年完善，人们的参保意识也越来越强，各级政府配套资金也在不断增加，但是目前还存在补偿水平较低的问题，不能完全解决大病患者的就诊费用。在农村流传着这样一句俗语：“辛辛苦苦几十年，一夜回到解放前”。这就是当前农村因大病致贫的真是写照。更重要的是乡村两级医疗机构专业卫生人才短缺，部分患病群众必须到医疗条件较好的省级医院才能得到较好的治疗，但按照新农合规定，报销的比例反而有所降低</w:t>
      </w:r>
      <w:r w:rsidR="00DF5DBB" w:rsidRPr="00DF5DBB">
        <w:rPr>
          <w:rFonts w:hint="eastAsia"/>
          <w:vertAlign w:val="superscript"/>
        </w:rPr>
        <w:t>【</w:t>
      </w:r>
      <w:r w:rsidR="00DF5DBB" w:rsidRPr="00DF5DBB">
        <w:rPr>
          <w:rFonts w:hint="eastAsia"/>
          <w:vertAlign w:val="superscript"/>
        </w:rPr>
        <w:t>1</w:t>
      </w:r>
      <w:r w:rsidR="00DF5DBB" w:rsidRPr="00DF5DBB">
        <w:rPr>
          <w:rFonts w:hint="eastAsia"/>
          <w:vertAlign w:val="superscript"/>
        </w:rPr>
        <w:t>】</w:t>
      </w:r>
      <w:r>
        <w:rPr>
          <w:rFonts w:hint="eastAsia"/>
        </w:rPr>
        <w:t>。</w:t>
      </w:r>
    </w:p>
    <w:p w:rsidR="002A604F" w:rsidRDefault="002A604F" w:rsidP="00531B77">
      <w:pPr>
        <w:spacing w:line="360" w:lineRule="auto"/>
      </w:pPr>
      <w:r>
        <w:rPr>
          <w:rFonts w:hint="eastAsia"/>
        </w:rPr>
        <w:t>（三）农村贫困人口大部分思想意识落后，发展经济的主动性较低</w:t>
      </w:r>
      <w:r>
        <w:rPr>
          <w:rFonts w:hint="eastAsia"/>
        </w:rPr>
        <w:t>,</w:t>
      </w:r>
      <w:r>
        <w:rPr>
          <w:rFonts w:hint="eastAsia"/>
        </w:rPr>
        <w:t>收入来源渠道单一。我县农村贫困人口由于受自然条件的制约，思想观念、思维方式往往跟不上社会发展的节奏，当前还有相当一大部分贫困人口存在“以粮为本”的观念，仍然习惯于“日出而作、日落而息”的传统耕作方式，发展支柱产业、致富奔小康的自觉性、主动性不强，只等着国家的补助，缺乏依靠科技、依靠支柱产业大幅提升收入的市场经济意识，安于现状，小富即安，重眼前轻长远。更有一些特困人口由于长期处于贫困状态，习以为常，得过</w:t>
      </w:r>
      <w:r w:rsidR="00531B77">
        <w:rPr>
          <w:rFonts w:hint="eastAsia"/>
        </w:rPr>
        <w:t>且过，意志消沉，不思进取。多数满足于平常吃饱肚子，自己不想事，</w:t>
      </w:r>
      <w:proofErr w:type="gramStart"/>
      <w:r w:rsidR="00531B77">
        <w:rPr>
          <w:rFonts w:hint="eastAsia"/>
        </w:rPr>
        <w:t>不</w:t>
      </w:r>
      <w:proofErr w:type="gramEnd"/>
      <w:r>
        <w:rPr>
          <w:rFonts w:hint="eastAsia"/>
        </w:rPr>
        <w:t>干事，整日等待的是救济和帮扶，总体来说，这些贫困人口缺乏商品观念和经济意识，生产生活上往往带有一些朦胧的盲目性，没有追求美好生活的紧迫感，缺乏改变生活质量的自信心。</w:t>
      </w:r>
    </w:p>
    <w:p w:rsidR="00531B77" w:rsidRDefault="002A604F" w:rsidP="00531B77">
      <w:pPr>
        <w:spacing w:line="360" w:lineRule="auto"/>
      </w:pPr>
      <w:r>
        <w:rPr>
          <w:rFonts w:hint="eastAsia"/>
        </w:rPr>
        <w:t>（四）教育成本比较高，尤其是家中有高中生、大学生的农村家庭负担较重。对于这些贫困家庭而言孩子改变命运的机会就只有读书这条路了，而且随着社会的发展农村大部分人已经意识到教育缺失是导致贫困最深层的原因。因此即使家庭困难也会想尽办法给孩子最好的教育。虽然十二年义务教育政策的实施在很大程度上减轻了农民的负担，但是由于国家财力有限，高中和大学阶段的学杂、生活等费用由家庭自己承担，加重了贫困家庭的贫困程度。</w:t>
      </w:r>
    </w:p>
    <w:p w:rsidR="002A604F" w:rsidRDefault="00531B77" w:rsidP="00531B77">
      <w:pPr>
        <w:spacing w:line="360" w:lineRule="auto"/>
      </w:pPr>
      <w:r>
        <w:rPr>
          <w:rFonts w:hint="eastAsia"/>
        </w:rPr>
        <w:lastRenderedPageBreak/>
        <w:t>（五）</w:t>
      </w:r>
      <w:r w:rsidR="002A604F">
        <w:rPr>
          <w:rFonts w:hint="eastAsia"/>
        </w:rPr>
        <w:t>农村贫困人口文化素质低，缺乏劳动力。农村贫困人口文化素质低，既是贫困的结果，又是造成贫困的原因。据调查全县高中文化程度以上劳动力的比重不到</w:t>
      </w:r>
      <w:r w:rsidR="002A604F">
        <w:rPr>
          <w:rFonts w:hint="eastAsia"/>
        </w:rPr>
        <w:t>3%</w:t>
      </w:r>
      <w:r w:rsidR="002A604F">
        <w:rPr>
          <w:rFonts w:hint="eastAsia"/>
        </w:rPr>
        <w:t>，而小学文化程度以下劳动力的比重为</w:t>
      </w:r>
      <w:r w:rsidR="002A604F">
        <w:rPr>
          <w:rFonts w:hint="eastAsia"/>
        </w:rPr>
        <w:t>39%</w:t>
      </w:r>
      <w:r w:rsidR="002A604F">
        <w:rPr>
          <w:rFonts w:hint="eastAsia"/>
        </w:rPr>
        <w:t>，由于贫困农户劳动力的文化程度低，不仅影响农业经营效益，而且竞争收入较高的非农就业岗位的能力也很低，就业机会相对较少，收入基本上是从农业中获取比较单一。同时由于残疾、体弱或年老丧失劳动能力的成员，不仅对家庭没有收入的贡献，反而还增大支出，导致家庭长期陷入贫困之中，难以脱贫。在我县农村贫困户中，无劳动能力及丧失劳动能力的人口</w:t>
      </w:r>
      <w:r w:rsidR="002A604F">
        <w:rPr>
          <w:rFonts w:hint="eastAsia"/>
        </w:rPr>
        <w:t>29965</w:t>
      </w:r>
      <w:r w:rsidR="002A604F">
        <w:rPr>
          <w:rFonts w:hint="eastAsia"/>
        </w:rPr>
        <w:t>人比重为</w:t>
      </w:r>
      <w:r w:rsidR="002A604F">
        <w:rPr>
          <w:rFonts w:hint="eastAsia"/>
        </w:rPr>
        <w:t>29%</w:t>
      </w:r>
      <w:r w:rsidR="002A604F">
        <w:rPr>
          <w:rFonts w:hint="eastAsia"/>
        </w:rPr>
        <w:t>，此类贫困户很难通过自己的努力脱贫，就是脱了贫也容易返贫，需要政府和社会对他们进行救助。</w:t>
      </w:r>
      <w:r w:rsidR="00DF5DBB" w:rsidRPr="00DF5DBB">
        <w:rPr>
          <w:rFonts w:hint="eastAsia"/>
          <w:vertAlign w:val="superscript"/>
        </w:rPr>
        <w:t>【</w:t>
      </w:r>
      <w:r w:rsidR="00DF5DBB" w:rsidRPr="00DF5DBB">
        <w:rPr>
          <w:rFonts w:hint="eastAsia"/>
          <w:vertAlign w:val="superscript"/>
        </w:rPr>
        <w:t>2</w:t>
      </w:r>
      <w:r w:rsidR="00DF5DBB" w:rsidRPr="00DF5DBB">
        <w:rPr>
          <w:rFonts w:hint="eastAsia"/>
          <w:vertAlign w:val="superscript"/>
        </w:rPr>
        <w:t>】</w:t>
      </w:r>
    </w:p>
    <w:p w:rsidR="002A604F" w:rsidRDefault="002A604F" w:rsidP="00531B77">
      <w:pPr>
        <w:spacing w:line="360" w:lineRule="auto"/>
      </w:pPr>
      <w:r>
        <w:rPr>
          <w:rFonts w:hint="eastAsia"/>
        </w:rPr>
        <w:t>（六）农村经济发展乏力无法带动村民致富。政府的对农村发展所投入的资金不足，而且投资结构单一。在家庭经营生产投资中，又主要以种植业为主，可是种植农产品的物力和劳动力成本却是逐年上涨，农产品的价格却变化不大。因此农业发展后劲不足，农村贫困人口的收入就不乐观。再者没有稳定的支柱产业项目，传统的种养产业项目没有形成规模，群众自行零散种养，其收入只能解决基本生活所需，导致无法真正脱贫。</w:t>
      </w:r>
    </w:p>
    <w:p w:rsidR="002A604F" w:rsidRPr="00531B77" w:rsidRDefault="00531B77" w:rsidP="00531B77">
      <w:pPr>
        <w:spacing w:line="360" w:lineRule="auto"/>
        <w:rPr>
          <w:rFonts w:ascii="黑体" w:eastAsia="黑体" w:hAnsi="黑体"/>
          <w:sz w:val="28"/>
          <w:szCs w:val="28"/>
        </w:rPr>
      </w:pPr>
      <w:r w:rsidRPr="00531B77">
        <w:rPr>
          <w:rFonts w:ascii="黑体" w:eastAsia="黑体" w:hAnsi="黑体" w:hint="eastAsia"/>
          <w:sz w:val="28"/>
          <w:szCs w:val="28"/>
        </w:rPr>
        <w:t>三、</w:t>
      </w:r>
      <w:r w:rsidR="002A604F" w:rsidRPr="00531B77">
        <w:rPr>
          <w:rFonts w:ascii="黑体" w:eastAsia="黑体" w:hAnsi="黑体" w:hint="eastAsia"/>
          <w:sz w:val="28"/>
          <w:szCs w:val="28"/>
        </w:rPr>
        <w:t>帮助</w:t>
      </w:r>
      <w:r w:rsidR="009E46BF">
        <w:rPr>
          <w:rFonts w:ascii="黑体" w:eastAsia="黑体" w:hAnsi="黑体" w:hint="eastAsia"/>
          <w:sz w:val="28"/>
          <w:szCs w:val="28"/>
        </w:rPr>
        <w:t>江华县</w:t>
      </w:r>
      <w:r w:rsidR="002A604F" w:rsidRPr="00531B77">
        <w:rPr>
          <w:rFonts w:ascii="黑体" w:eastAsia="黑体" w:hAnsi="黑体" w:hint="eastAsia"/>
          <w:sz w:val="28"/>
          <w:szCs w:val="28"/>
        </w:rPr>
        <w:t>农村贫困人口脱贫致富措施</w:t>
      </w:r>
    </w:p>
    <w:p w:rsidR="002A604F" w:rsidRDefault="002A604F" w:rsidP="00531B77">
      <w:pPr>
        <w:spacing w:line="360" w:lineRule="auto"/>
      </w:pPr>
      <w:r>
        <w:rPr>
          <w:rFonts w:hint="eastAsia"/>
        </w:rPr>
        <w:t xml:space="preserve">   </w:t>
      </w:r>
      <w:r>
        <w:rPr>
          <w:rFonts w:hint="eastAsia"/>
        </w:rPr>
        <w:t>针对我县的特殊情况和一些优势资源而提出以下几条措施：</w:t>
      </w:r>
    </w:p>
    <w:p w:rsidR="002A604F" w:rsidRDefault="002A604F" w:rsidP="00D72226">
      <w:pPr>
        <w:spacing w:line="360" w:lineRule="auto"/>
        <w:ind w:firstLineChars="100" w:firstLine="210"/>
      </w:pPr>
      <w:r>
        <w:rPr>
          <w:rFonts w:hint="eastAsia"/>
        </w:rPr>
        <w:t>（一）结合当地资源大力发展特色种养业，帮助更多的农村贫困人口提高自己的收入。</w:t>
      </w:r>
      <w:r w:rsidR="006E0B6F">
        <w:rPr>
          <w:rFonts w:hint="eastAsia"/>
        </w:rPr>
        <w:t>再者</w:t>
      </w:r>
      <w:r>
        <w:rPr>
          <w:rFonts w:hint="eastAsia"/>
        </w:rPr>
        <w:t>“好山、好水、好土、好空气，这是祖辈留给</w:t>
      </w:r>
      <w:r w:rsidR="004D1775">
        <w:rPr>
          <w:rFonts w:hint="eastAsia"/>
        </w:rPr>
        <w:t>江华</w:t>
      </w:r>
      <w:r>
        <w:rPr>
          <w:rFonts w:hint="eastAsia"/>
        </w:rPr>
        <w:t>的宝贵财富，</w:t>
      </w:r>
      <w:r w:rsidR="006E0B6F">
        <w:rPr>
          <w:rFonts w:hint="eastAsia"/>
        </w:rPr>
        <w:t>我们可以依托优美的自然环境大力发展特色旅游产业，</w:t>
      </w:r>
      <w:r w:rsidR="00B54802">
        <w:rPr>
          <w:rFonts w:hint="eastAsia"/>
        </w:rPr>
        <w:t>深度开发风景资源。</w:t>
      </w:r>
      <w:r w:rsidR="006E0B6F">
        <w:rPr>
          <w:rFonts w:hint="eastAsia"/>
        </w:rPr>
        <w:t>同时</w:t>
      </w:r>
      <w:r>
        <w:rPr>
          <w:rFonts w:hint="eastAsia"/>
        </w:rPr>
        <w:t>培育壮大农产品加工龙头企业，支持市场潜力大、发展前景好、带动能力强的特色农产品加工龙头企业积极申报国家和省级农业产业化龙头企业，鼓励、引导和支持企业自主创新，加强与高校及科研院所开展技术合作，提高企业核心竞争力、辐射带动能力。对国家和省级农业产业化龙头企业，给予优先扶持。健全企业与贫困农户利益共享、风险共担的利益联结机制，加快农村土地确权的登记和有序流转，在坚持依法自愿的前提下，引导贫困农户在承包期内有偿向农业产业化龙头企业转让土地使用权，或者以使用权入股参与农业产业化经营，促进农企共赢发展。加快农业产业化融资平台建设，探索撬动金融业、保险业参与产业扶贫方式，通过扶贫小额贴息贷款、农产品参与商业保险等方式，不断拓宽融资渠道，提高风险保障程度</w:t>
      </w:r>
      <w:r w:rsidR="00DF5DBB" w:rsidRPr="00DF5DBB">
        <w:rPr>
          <w:rFonts w:hint="eastAsia"/>
          <w:vertAlign w:val="superscript"/>
        </w:rPr>
        <w:t>【</w:t>
      </w:r>
      <w:r w:rsidR="00DF5DBB" w:rsidRPr="00DF5DBB">
        <w:rPr>
          <w:rFonts w:hint="eastAsia"/>
          <w:vertAlign w:val="superscript"/>
        </w:rPr>
        <w:t>3</w:t>
      </w:r>
      <w:r w:rsidR="00DF5DBB" w:rsidRPr="00DF5DBB">
        <w:rPr>
          <w:rFonts w:hint="eastAsia"/>
          <w:vertAlign w:val="superscript"/>
        </w:rPr>
        <w:t>】</w:t>
      </w:r>
      <w:r>
        <w:rPr>
          <w:rFonts w:hint="eastAsia"/>
        </w:rPr>
        <w:t>。</w:t>
      </w:r>
    </w:p>
    <w:p w:rsidR="002A604F" w:rsidRDefault="002A604F" w:rsidP="00D72226">
      <w:pPr>
        <w:spacing w:line="360" w:lineRule="auto"/>
        <w:ind w:firstLineChars="200" w:firstLine="420"/>
      </w:pPr>
      <w:r>
        <w:rPr>
          <w:rFonts w:hint="eastAsia"/>
        </w:rPr>
        <w:t>(</w:t>
      </w:r>
      <w:r>
        <w:rPr>
          <w:rFonts w:hint="eastAsia"/>
        </w:rPr>
        <w:t>二</w:t>
      </w:r>
      <w:r>
        <w:rPr>
          <w:rFonts w:hint="eastAsia"/>
        </w:rPr>
        <w:t>)</w:t>
      </w:r>
      <w:r>
        <w:rPr>
          <w:rFonts w:hint="eastAsia"/>
        </w:rPr>
        <w:t>县政府应加大对贫困人口多的乡镇的资金投入。一是稳定增加财政专项扶贫资金投入。按照《中国农村扶贫开发纲要</w:t>
      </w:r>
      <w:r>
        <w:rPr>
          <w:rFonts w:hint="eastAsia"/>
        </w:rPr>
        <w:t>(2011-2020</w:t>
      </w:r>
      <w:r>
        <w:rPr>
          <w:rFonts w:hint="eastAsia"/>
        </w:rPr>
        <w:t>年</w:t>
      </w:r>
      <w:r>
        <w:rPr>
          <w:rFonts w:hint="eastAsia"/>
        </w:rPr>
        <w:t>)</w:t>
      </w:r>
      <w:r>
        <w:rPr>
          <w:rFonts w:hint="eastAsia"/>
        </w:rPr>
        <w:t>》精神和省委、省政府确定的扶贫开发任务要求，县财政要积极调整支出结构，全面落实国家《财政专项扶贫资金管理办法》规定，</w:t>
      </w:r>
      <w:r>
        <w:rPr>
          <w:rFonts w:hint="eastAsia"/>
        </w:rPr>
        <w:lastRenderedPageBreak/>
        <w:t>优先确保扶贫资金的投入，并逐年加大投入规模，切实加大专项扶贫资金投入。以</w:t>
      </w:r>
      <w:r>
        <w:rPr>
          <w:rFonts w:hint="eastAsia"/>
        </w:rPr>
        <w:t>2013</w:t>
      </w:r>
      <w:r>
        <w:rPr>
          <w:rFonts w:hint="eastAsia"/>
        </w:rPr>
        <w:t>年财政安排的专项扶贫资金为基数，每年投入的县、村级财政扶贫资金增长速度不</w:t>
      </w:r>
      <w:proofErr w:type="gramStart"/>
      <w:r>
        <w:rPr>
          <w:rFonts w:hint="eastAsia"/>
        </w:rPr>
        <w:t>低于县</w:t>
      </w:r>
      <w:proofErr w:type="gramEnd"/>
      <w:r>
        <w:rPr>
          <w:rFonts w:hint="eastAsia"/>
        </w:rPr>
        <w:t>国民经济增长速度。二是有效整合各类资金。投向农村的资金都要按现行投资渠道，县为单位，整合投入，重点突出</w:t>
      </w:r>
      <w:r>
        <w:rPr>
          <w:rFonts w:hint="eastAsia"/>
        </w:rPr>
        <w:t>125</w:t>
      </w:r>
      <w:r>
        <w:rPr>
          <w:rFonts w:hint="eastAsia"/>
        </w:rPr>
        <w:t>个贫困村和</w:t>
      </w:r>
      <w:r>
        <w:rPr>
          <w:rFonts w:hint="eastAsia"/>
        </w:rPr>
        <w:t>28</w:t>
      </w:r>
      <w:r>
        <w:rPr>
          <w:rFonts w:hint="eastAsia"/>
        </w:rPr>
        <w:t>个高寒山区村及深度贫困村。各行业部门要积极争取上级的对口项目资金，各部门年度资金要优先安排到贫困村。对口帮扶资金全部投入</w:t>
      </w:r>
      <w:r>
        <w:rPr>
          <w:rFonts w:hint="eastAsia"/>
        </w:rPr>
        <w:t>125</w:t>
      </w:r>
      <w:r>
        <w:rPr>
          <w:rFonts w:hint="eastAsia"/>
        </w:rPr>
        <w:t>个重点村的项目。加强资金整合，充分发挥财政专项扶贫资金、扶贫贴息贷款、涉农资金的整体作用，并最大限度将行业和社会资金实现有效整合，发挥最大效益。三是创新财税、金融扶贫模式。认真落实《中国农村扶贫开发纲要》关于财政增投和税收减免措施，创新金融服务机制，加大对涉农金融机构的政策扶持力度，提高贫困村的金融服务覆盖率，加强涉农企业、贫困农户与信贷金融部门的衔接沟通</w:t>
      </w:r>
      <w:r>
        <w:rPr>
          <w:rFonts w:hint="eastAsia"/>
        </w:rPr>
        <w:t>;</w:t>
      </w:r>
      <w:r>
        <w:rPr>
          <w:rFonts w:hint="eastAsia"/>
        </w:rPr>
        <w:t>放宽信贷准入，探索信用、联保、担保等多种小额扶贫贴息贷款，加大财政贴息力度，用财政贴息资金带动更多的金融资金投入扶贫开发</w:t>
      </w:r>
      <w:r>
        <w:rPr>
          <w:rFonts w:hint="eastAsia"/>
        </w:rPr>
        <w:t>;</w:t>
      </w:r>
      <w:r>
        <w:rPr>
          <w:rFonts w:hint="eastAsia"/>
        </w:rPr>
        <w:t>探索搭建政府主导下的扶贫融资平台，发挥市场机制作用，推动形成以政府公共财政投入为引导，银行信贷资金和社会资金广泛参与的扶贫开发融资体制</w:t>
      </w:r>
      <w:r>
        <w:rPr>
          <w:rFonts w:hint="eastAsia"/>
        </w:rPr>
        <w:t>;</w:t>
      </w:r>
      <w:r>
        <w:rPr>
          <w:rFonts w:hint="eastAsia"/>
        </w:rPr>
        <w:t>积极探索扶贫资金与信贷资金配套使用办法，发挥财政资金杠杆作用，撬动金融、企业、社会资金参与扶贫开发，构建扶贫办牵头，金融办、财政、税收等部门积极参与配合的金融扶贫工作模式，积极稳妥推进金融扶贫工作。四是保障扶贫工作经费投入。各级财政要保障工作经费投入，确保规划正常有序实施。按照省里要求，按照</w:t>
      </w:r>
      <w:r>
        <w:rPr>
          <w:rFonts w:hint="eastAsia"/>
        </w:rPr>
        <w:t>2014</w:t>
      </w:r>
      <w:r>
        <w:rPr>
          <w:rFonts w:hint="eastAsia"/>
        </w:rPr>
        <w:t>年识别的贫困人口</w:t>
      </w:r>
      <w:r>
        <w:rPr>
          <w:rFonts w:hint="eastAsia"/>
        </w:rPr>
        <w:t>7-10</w:t>
      </w:r>
      <w:r>
        <w:rPr>
          <w:rFonts w:hint="eastAsia"/>
        </w:rPr>
        <w:t>元的补助标准保障扶贫工作经费落实到位</w:t>
      </w:r>
      <w:r w:rsidR="00DF5DBB" w:rsidRPr="00DF5DBB">
        <w:rPr>
          <w:rFonts w:hint="eastAsia"/>
          <w:vertAlign w:val="superscript"/>
        </w:rPr>
        <w:t>[4]</w:t>
      </w:r>
      <w:r>
        <w:rPr>
          <w:rFonts w:hint="eastAsia"/>
        </w:rPr>
        <w:t>。</w:t>
      </w:r>
    </w:p>
    <w:p w:rsidR="00D72226" w:rsidRDefault="002A604F" w:rsidP="00D72226">
      <w:pPr>
        <w:spacing w:line="360" w:lineRule="auto"/>
        <w:ind w:firstLineChars="200" w:firstLine="420"/>
      </w:pPr>
      <w:r>
        <w:rPr>
          <w:rFonts w:hint="eastAsia"/>
        </w:rPr>
        <w:t>(</w:t>
      </w:r>
      <w:r>
        <w:rPr>
          <w:rFonts w:hint="eastAsia"/>
        </w:rPr>
        <w:t>三</w:t>
      </w:r>
      <w:r>
        <w:rPr>
          <w:rFonts w:hint="eastAsia"/>
        </w:rPr>
        <w:t>)</w:t>
      </w:r>
      <w:r>
        <w:rPr>
          <w:rFonts w:hint="eastAsia"/>
        </w:rPr>
        <w:t>完善扶贫攻坚机制以及监督机制。一是实行扶贫政务公开机制，以方便于广大的人民群众进行监督。使得扶贫资金能够得到有效的利用。二是落实“三联一包”机制，强化落实机关企业党员干部包户脱贫解困，进一步落实帮扶到户要求。市级领导、市直单位继续联系贫困村，机关企业党员干部联系贫困村“有劳动力、有致富愿望、缺资金、缺技术”的特别贫困户包户脱贫解困。突出抓好建设扶贫工作，健全干部驻村工作机制，确保每个国定、省定贫困村和高寒山区村，</w:t>
      </w:r>
      <w:r w:rsidR="004D1775" w:rsidRPr="004D1775">
        <w:rPr>
          <w:rFonts w:hint="eastAsia"/>
          <w:szCs w:val="27"/>
          <w:shd w:val="clear" w:color="auto" w:fill="FFFFFF"/>
        </w:rPr>
        <w:t>对两岔河乡、大圩镇、</w:t>
      </w:r>
      <w:proofErr w:type="gramStart"/>
      <w:r w:rsidR="004D1775" w:rsidRPr="004D1775">
        <w:rPr>
          <w:rFonts w:hint="eastAsia"/>
          <w:szCs w:val="27"/>
          <w:shd w:val="clear" w:color="auto" w:fill="FFFFFF"/>
        </w:rPr>
        <w:t>大锡乡</w:t>
      </w:r>
      <w:proofErr w:type="gramEnd"/>
      <w:r w:rsidR="004D1775" w:rsidRPr="004D1775">
        <w:rPr>
          <w:rFonts w:hint="eastAsia"/>
          <w:szCs w:val="27"/>
          <w:shd w:val="clear" w:color="auto" w:fill="FFFFFF"/>
        </w:rPr>
        <w:t>的</w:t>
      </w:r>
      <w:r w:rsidR="004D1775" w:rsidRPr="004D1775">
        <w:rPr>
          <w:rFonts w:hint="eastAsia"/>
          <w:szCs w:val="27"/>
          <w:shd w:val="clear" w:color="auto" w:fill="FFFFFF"/>
        </w:rPr>
        <w:t>17</w:t>
      </w:r>
      <w:r w:rsidR="004D1775" w:rsidRPr="004D1775">
        <w:rPr>
          <w:rFonts w:hint="eastAsia"/>
          <w:szCs w:val="27"/>
          <w:shd w:val="clear" w:color="auto" w:fill="FFFFFF"/>
        </w:rPr>
        <w:t>个高寒山区村实行易地整体搬迁。目前，</w:t>
      </w:r>
      <w:proofErr w:type="gramStart"/>
      <w:r w:rsidR="004D1775" w:rsidRPr="004D1775">
        <w:rPr>
          <w:rFonts w:hint="eastAsia"/>
          <w:szCs w:val="27"/>
          <w:shd w:val="clear" w:color="auto" w:fill="FFFFFF"/>
        </w:rPr>
        <w:t>大锡乡</w:t>
      </w:r>
      <w:proofErr w:type="gramEnd"/>
      <w:r w:rsidR="004D1775" w:rsidRPr="004D1775">
        <w:rPr>
          <w:rFonts w:hint="eastAsia"/>
          <w:szCs w:val="27"/>
          <w:shd w:val="clear" w:color="auto" w:fill="FFFFFF"/>
        </w:rPr>
        <w:t>明星村搬迁点</w:t>
      </w:r>
      <w:r w:rsidR="004D1775" w:rsidRPr="004D1775">
        <w:rPr>
          <w:rFonts w:hint="eastAsia"/>
          <w:szCs w:val="27"/>
          <w:shd w:val="clear" w:color="auto" w:fill="FFFFFF"/>
        </w:rPr>
        <w:t>50</w:t>
      </w:r>
      <w:r w:rsidR="004D1775" w:rsidRPr="004D1775">
        <w:rPr>
          <w:rFonts w:hint="eastAsia"/>
          <w:szCs w:val="27"/>
          <w:shd w:val="clear" w:color="auto" w:fill="FFFFFF"/>
        </w:rPr>
        <w:t>户搬迁户已乔迁新居；安置</w:t>
      </w:r>
      <w:r w:rsidR="004D1775" w:rsidRPr="004D1775">
        <w:rPr>
          <w:rFonts w:hint="eastAsia"/>
          <w:szCs w:val="27"/>
          <w:shd w:val="clear" w:color="auto" w:fill="FFFFFF"/>
        </w:rPr>
        <w:t>140</w:t>
      </w:r>
      <w:r w:rsidR="004D1775" w:rsidRPr="004D1775">
        <w:rPr>
          <w:rFonts w:hint="eastAsia"/>
          <w:szCs w:val="27"/>
          <w:shd w:val="clear" w:color="auto" w:fill="FFFFFF"/>
        </w:rPr>
        <w:t>户的</w:t>
      </w:r>
      <w:proofErr w:type="gramStart"/>
      <w:r w:rsidR="004D1775" w:rsidRPr="004D1775">
        <w:rPr>
          <w:rFonts w:hint="eastAsia"/>
          <w:szCs w:val="27"/>
          <w:shd w:val="clear" w:color="auto" w:fill="FFFFFF"/>
        </w:rPr>
        <w:t>大锡乡大中村</w:t>
      </w:r>
      <w:proofErr w:type="gramEnd"/>
      <w:r w:rsidR="004D1775" w:rsidRPr="004D1775">
        <w:rPr>
          <w:rFonts w:hint="eastAsia"/>
          <w:szCs w:val="27"/>
          <w:shd w:val="clear" w:color="auto" w:fill="FFFFFF"/>
        </w:rPr>
        <w:t>搬迁点正在进行三通一平，将于近期开始建房；安置两岔河乡、大圩镇</w:t>
      </w:r>
      <w:r w:rsidR="004D1775" w:rsidRPr="004D1775">
        <w:rPr>
          <w:rFonts w:hint="eastAsia"/>
          <w:szCs w:val="27"/>
          <w:shd w:val="clear" w:color="auto" w:fill="FFFFFF"/>
        </w:rPr>
        <w:t>15</w:t>
      </w:r>
      <w:r w:rsidR="004D1775" w:rsidRPr="004D1775">
        <w:rPr>
          <w:rFonts w:hint="eastAsia"/>
          <w:szCs w:val="27"/>
          <w:shd w:val="clear" w:color="auto" w:fill="FFFFFF"/>
        </w:rPr>
        <w:t>个村</w:t>
      </w:r>
      <w:r w:rsidR="004D1775" w:rsidRPr="004D1775">
        <w:rPr>
          <w:rFonts w:hint="eastAsia"/>
          <w:szCs w:val="27"/>
          <w:shd w:val="clear" w:color="auto" w:fill="FFFFFF"/>
        </w:rPr>
        <w:t>409</w:t>
      </w:r>
      <w:r w:rsidR="004D1775" w:rsidRPr="004D1775">
        <w:rPr>
          <w:rFonts w:hint="eastAsia"/>
          <w:szCs w:val="27"/>
          <w:shd w:val="clear" w:color="auto" w:fill="FFFFFF"/>
        </w:rPr>
        <w:t>户搬迁户的大圩文海村搬迁点规划建房</w:t>
      </w:r>
      <w:r w:rsidR="004D1775" w:rsidRPr="004D1775">
        <w:rPr>
          <w:rFonts w:hint="eastAsia"/>
          <w:szCs w:val="27"/>
          <w:shd w:val="clear" w:color="auto" w:fill="FFFFFF"/>
        </w:rPr>
        <w:t>11</w:t>
      </w:r>
      <w:r w:rsidR="004D1775" w:rsidRPr="004D1775">
        <w:rPr>
          <w:rFonts w:hint="eastAsia"/>
          <w:szCs w:val="27"/>
          <w:shd w:val="clear" w:color="auto" w:fill="FFFFFF"/>
        </w:rPr>
        <w:t>栋，现已全部封顶。</w:t>
      </w:r>
      <w:r>
        <w:rPr>
          <w:rFonts w:hint="eastAsia"/>
        </w:rPr>
        <w:t>以及各地确认的深度贫困村都有一个帮扶规划，有一个驻村帮扶工作队，每个贫困户都有帮扶责任人，有一套考核奖惩机制，真正意义上落实“工作到村、责任到人”的工作要求。二是建立精准扶贫机制。突出精准识别和分类指导，依据国家制定的扶贫对象识别办法，对贫困群众进行全面调查摸底，精确识别，</w:t>
      </w:r>
      <w:r>
        <w:rPr>
          <w:rFonts w:hint="eastAsia"/>
        </w:rPr>
        <w:lastRenderedPageBreak/>
        <w:t>建立贫困农户信息管理系统平台，实行“动态管理”。对有劳动能力的贫困人口，结合当地自然资源和特色产业优势，落实产业项目帮扶措施，做到“扶贫一户</w:t>
      </w:r>
      <w:proofErr w:type="gramStart"/>
      <w:r>
        <w:rPr>
          <w:rFonts w:hint="eastAsia"/>
        </w:rPr>
        <w:t>一</w:t>
      </w:r>
      <w:proofErr w:type="gramEnd"/>
      <w:r>
        <w:rPr>
          <w:rFonts w:hint="eastAsia"/>
        </w:rPr>
        <w:t>策”。三是创新多元化投入机制。改进扶贫方法，丰富扶贫主体，促进扶贫工作单</w:t>
      </w:r>
      <w:proofErr w:type="gramStart"/>
      <w:r>
        <w:rPr>
          <w:rFonts w:hint="eastAsia"/>
        </w:rPr>
        <w:t>一</w:t>
      </w:r>
      <w:proofErr w:type="gramEnd"/>
      <w:r>
        <w:rPr>
          <w:rFonts w:hint="eastAsia"/>
        </w:rPr>
        <w:t>由政府负责向政府补助、社会捐助、部门帮助和农民自助相结合的全社会多元化投入转变。以政府为主导，把扶贫开发纳入经济社会发展战略及总体规划</w:t>
      </w:r>
      <w:r>
        <w:rPr>
          <w:rFonts w:hint="eastAsia"/>
        </w:rPr>
        <w:t>;</w:t>
      </w:r>
      <w:r>
        <w:rPr>
          <w:rFonts w:hint="eastAsia"/>
        </w:rPr>
        <w:t>加大行业扶贫力度，通过整合部门资源，形成扶贫攻坚强大合力</w:t>
      </w:r>
      <w:r>
        <w:rPr>
          <w:rFonts w:hint="eastAsia"/>
        </w:rPr>
        <w:t>;</w:t>
      </w:r>
      <w:r>
        <w:rPr>
          <w:rFonts w:hint="eastAsia"/>
        </w:rPr>
        <w:t>深入推进“光彩事业”、“爱心包裹”、“同心工程”等社会扶贫工作，鼓励和动员社会组织、个人通过多种方式参与扶贫开发</w:t>
      </w:r>
      <w:r>
        <w:rPr>
          <w:rFonts w:hint="eastAsia"/>
        </w:rPr>
        <w:t>;</w:t>
      </w:r>
      <w:r>
        <w:rPr>
          <w:rFonts w:hint="eastAsia"/>
        </w:rPr>
        <w:t>鼓励工会、共青团、妇联、科协、侨联等群众组织、海外华人华侨参与扶贫。形成专项扶贫开发推动、行业扶贫有序进行、社会各界力量支持“三位一体”大扶贫工作格局。</w:t>
      </w:r>
    </w:p>
    <w:p w:rsidR="004D1775" w:rsidRPr="00170252" w:rsidRDefault="002A604F" w:rsidP="00170252">
      <w:pPr>
        <w:spacing w:line="360" w:lineRule="auto"/>
        <w:ind w:firstLineChars="200" w:firstLine="420"/>
        <w:rPr>
          <w:vertAlign w:val="superscript"/>
        </w:rPr>
      </w:pPr>
      <w:r>
        <w:rPr>
          <w:rFonts w:hint="eastAsia"/>
        </w:rPr>
        <w:t>（四）加大对农村教育及医疗社保投入，建立健全与扶贫政策相衔接的农村最低生活保障制度。解决教育问题才能从根本上解决一个家庭的贫困问题。通过教育能够提高劳动者素质，使广大农民群众成为懂科学、有技术、会管理、善经营的一代新型农民，才能改变贫困农村的现状。同时加大医疗救助的力度，继续推进农村合作医疗制度，解决农村贫困人口中病、残、老群体的医疗保障问题，从根本上预防和消除农村贫困，并且建立以县为单位的三级救助实施系统，并建立农村最低生活保障制度的监控和评估体系。</w:t>
      </w:r>
      <w:r w:rsidR="00DF5DBB" w:rsidRPr="00DF5DBB">
        <w:rPr>
          <w:rFonts w:hint="eastAsia"/>
          <w:vertAlign w:val="superscript"/>
        </w:rPr>
        <w:t>[5]</w:t>
      </w:r>
    </w:p>
    <w:p w:rsidR="002A604F" w:rsidRPr="00D72226" w:rsidRDefault="002A604F" w:rsidP="00D72226">
      <w:pPr>
        <w:spacing w:line="360" w:lineRule="auto"/>
        <w:jc w:val="center"/>
        <w:rPr>
          <w:rFonts w:ascii="黑体" w:eastAsia="黑体" w:hAnsi="黑体"/>
          <w:sz w:val="28"/>
          <w:szCs w:val="28"/>
        </w:rPr>
      </w:pPr>
      <w:r w:rsidRPr="00D72226">
        <w:rPr>
          <w:rFonts w:ascii="黑体" w:eastAsia="黑体" w:hAnsi="黑体" w:hint="eastAsia"/>
          <w:sz w:val="28"/>
          <w:szCs w:val="28"/>
        </w:rPr>
        <w:t>结论</w:t>
      </w:r>
    </w:p>
    <w:p w:rsidR="00DF5DBB" w:rsidRPr="00170252" w:rsidRDefault="002A604F" w:rsidP="00170252">
      <w:pPr>
        <w:spacing w:line="360" w:lineRule="auto"/>
        <w:ind w:firstLineChars="200" w:firstLine="420"/>
      </w:pPr>
      <w:r>
        <w:rPr>
          <w:rFonts w:hint="eastAsia"/>
        </w:rPr>
        <w:t>总而言之，</w:t>
      </w:r>
      <w:r w:rsidR="009E46BF">
        <w:rPr>
          <w:rFonts w:hint="eastAsia"/>
        </w:rPr>
        <w:t>江华县</w:t>
      </w:r>
      <w:r>
        <w:rPr>
          <w:rFonts w:hint="eastAsia"/>
        </w:rPr>
        <w:t>的贫困问题的解决之路任重而道远，我们只有不断寻求解决我国农村贫困问题的对策，帮助更多的农村贫困人口脱贫致富。才能实现全面的小康社会，才能促进我县经济社会的可持续发展。</w:t>
      </w:r>
    </w:p>
    <w:p w:rsidR="00170252" w:rsidRDefault="00170252" w:rsidP="00170252">
      <w:pPr>
        <w:spacing w:line="360" w:lineRule="auto"/>
        <w:rPr>
          <w:rFonts w:ascii="黑体" w:eastAsia="黑体" w:hAnsi="黑体" w:hint="eastAsia"/>
          <w:sz w:val="28"/>
          <w:szCs w:val="28"/>
        </w:rPr>
      </w:pPr>
    </w:p>
    <w:p w:rsidR="002A604F" w:rsidRPr="00D72226" w:rsidRDefault="002A604F" w:rsidP="00170252">
      <w:pPr>
        <w:spacing w:line="360" w:lineRule="auto"/>
        <w:rPr>
          <w:rFonts w:ascii="黑体" w:eastAsia="黑体" w:hAnsi="黑体"/>
          <w:sz w:val="28"/>
          <w:szCs w:val="28"/>
        </w:rPr>
      </w:pPr>
      <w:r w:rsidRPr="00D72226">
        <w:rPr>
          <w:rFonts w:ascii="黑体" w:eastAsia="黑体" w:hAnsi="黑体" w:hint="eastAsia"/>
          <w:sz w:val="28"/>
          <w:szCs w:val="28"/>
        </w:rPr>
        <w:t>参考文献</w:t>
      </w:r>
    </w:p>
    <w:p w:rsidR="002A604F" w:rsidRDefault="002A604F" w:rsidP="00531B77">
      <w:pPr>
        <w:spacing w:line="360" w:lineRule="auto"/>
      </w:pPr>
      <w:r>
        <w:rPr>
          <w:rFonts w:hint="eastAsia"/>
        </w:rPr>
        <w:t>1</w:t>
      </w:r>
      <w:r>
        <w:rPr>
          <w:rFonts w:hint="eastAsia"/>
        </w:rPr>
        <w:t>、</w:t>
      </w:r>
      <w:r w:rsidR="00DF5DBB">
        <w:rPr>
          <w:rFonts w:hint="eastAsia"/>
        </w:rPr>
        <w:t>周彬彬</w:t>
      </w:r>
      <w:r w:rsidR="00DF5DBB">
        <w:rPr>
          <w:rFonts w:hint="eastAsia"/>
        </w:rPr>
        <w:t>;</w:t>
      </w:r>
      <w:r w:rsidR="00DF5DBB">
        <w:rPr>
          <w:rFonts w:hint="eastAsia"/>
        </w:rPr>
        <w:t>我国扶贫政策中几个值得探讨的问题</w:t>
      </w:r>
      <w:r w:rsidR="00DF5DBB">
        <w:rPr>
          <w:rFonts w:hint="eastAsia"/>
        </w:rPr>
        <w:t>[J];</w:t>
      </w:r>
      <w:r w:rsidR="00DF5DBB">
        <w:rPr>
          <w:rFonts w:hint="eastAsia"/>
        </w:rPr>
        <w:t>农业经济问题</w:t>
      </w:r>
      <w:r w:rsidR="00DF5DBB">
        <w:rPr>
          <w:rFonts w:hint="eastAsia"/>
        </w:rPr>
        <w:t>;1991</w:t>
      </w:r>
      <w:r w:rsidR="00DF5DBB">
        <w:rPr>
          <w:rFonts w:hint="eastAsia"/>
        </w:rPr>
        <w:t>年</w:t>
      </w:r>
      <w:r w:rsidR="00DF5DBB">
        <w:rPr>
          <w:rFonts w:hint="eastAsia"/>
        </w:rPr>
        <w:t>10</w:t>
      </w:r>
      <w:r w:rsidR="00DF5DBB">
        <w:rPr>
          <w:rFonts w:hint="eastAsia"/>
        </w:rPr>
        <w:t>期</w:t>
      </w:r>
    </w:p>
    <w:p w:rsidR="002A604F" w:rsidRDefault="002A604F" w:rsidP="00531B77">
      <w:pPr>
        <w:spacing w:line="360" w:lineRule="auto"/>
      </w:pPr>
      <w:r>
        <w:rPr>
          <w:rFonts w:hint="eastAsia"/>
        </w:rPr>
        <w:t>2</w:t>
      </w:r>
      <w:r>
        <w:rPr>
          <w:rFonts w:hint="eastAsia"/>
        </w:rPr>
        <w:t>、唐毓懋</w:t>
      </w:r>
      <w:r>
        <w:rPr>
          <w:rFonts w:hint="eastAsia"/>
        </w:rPr>
        <w:t>;</w:t>
      </w:r>
      <w:r>
        <w:rPr>
          <w:rFonts w:hint="eastAsia"/>
        </w:rPr>
        <w:t>贵州省毕节市农村贫困研究</w:t>
      </w:r>
      <w:r>
        <w:rPr>
          <w:rFonts w:hint="eastAsia"/>
        </w:rPr>
        <w:t>[D];</w:t>
      </w:r>
      <w:r>
        <w:rPr>
          <w:rFonts w:hint="eastAsia"/>
        </w:rPr>
        <w:t>中国农业科学院</w:t>
      </w:r>
      <w:r>
        <w:rPr>
          <w:rFonts w:hint="eastAsia"/>
        </w:rPr>
        <w:t>;2011</w:t>
      </w:r>
      <w:r>
        <w:rPr>
          <w:rFonts w:hint="eastAsia"/>
        </w:rPr>
        <w:t>年</w:t>
      </w:r>
    </w:p>
    <w:p w:rsidR="002A604F" w:rsidRDefault="002A604F" w:rsidP="00531B77">
      <w:pPr>
        <w:spacing w:line="360" w:lineRule="auto"/>
      </w:pPr>
      <w:r>
        <w:rPr>
          <w:rFonts w:hint="eastAsia"/>
        </w:rPr>
        <w:t>3</w:t>
      </w:r>
      <w:r>
        <w:rPr>
          <w:rFonts w:hint="eastAsia"/>
        </w:rPr>
        <w:t>、李龙娟</w:t>
      </w:r>
      <w:r>
        <w:rPr>
          <w:rFonts w:hint="eastAsia"/>
        </w:rPr>
        <w:t>;</w:t>
      </w:r>
      <w:r>
        <w:rPr>
          <w:rFonts w:hint="eastAsia"/>
        </w:rPr>
        <w:t>西部农村贫困现状及对策研究</w:t>
      </w:r>
      <w:r>
        <w:rPr>
          <w:rFonts w:hint="eastAsia"/>
        </w:rPr>
        <w:t>[D];</w:t>
      </w:r>
      <w:r>
        <w:rPr>
          <w:rFonts w:hint="eastAsia"/>
        </w:rPr>
        <w:t>西南大学</w:t>
      </w:r>
      <w:r>
        <w:rPr>
          <w:rFonts w:hint="eastAsia"/>
        </w:rPr>
        <w:t>;2010</w:t>
      </w:r>
      <w:r>
        <w:rPr>
          <w:rFonts w:hint="eastAsia"/>
        </w:rPr>
        <w:t>年</w:t>
      </w:r>
    </w:p>
    <w:p w:rsidR="002A604F" w:rsidRDefault="002A604F" w:rsidP="00531B77">
      <w:pPr>
        <w:spacing w:line="360" w:lineRule="auto"/>
      </w:pPr>
      <w:r>
        <w:rPr>
          <w:rFonts w:hint="eastAsia"/>
        </w:rPr>
        <w:t>4</w:t>
      </w:r>
      <w:r>
        <w:rPr>
          <w:rFonts w:hint="eastAsia"/>
        </w:rPr>
        <w:t>、杨军</w:t>
      </w:r>
      <w:r>
        <w:rPr>
          <w:rFonts w:hint="eastAsia"/>
        </w:rPr>
        <w:t>;</w:t>
      </w:r>
      <w:r>
        <w:rPr>
          <w:rFonts w:hint="eastAsia"/>
        </w:rPr>
        <w:t>贫困地区农业产业化问题的调查思考</w:t>
      </w:r>
      <w:r>
        <w:rPr>
          <w:rFonts w:hint="eastAsia"/>
        </w:rPr>
        <w:t>[J];</w:t>
      </w:r>
      <w:r>
        <w:rPr>
          <w:rFonts w:hint="eastAsia"/>
        </w:rPr>
        <w:t>农业经济问题</w:t>
      </w:r>
      <w:r>
        <w:rPr>
          <w:rFonts w:hint="eastAsia"/>
        </w:rPr>
        <w:t>;1998</w:t>
      </w:r>
      <w:r>
        <w:rPr>
          <w:rFonts w:hint="eastAsia"/>
        </w:rPr>
        <w:t>年</w:t>
      </w:r>
      <w:r>
        <w:rPr>
          <w:rFonts w:hint="eastAsia"/>
        </w:rPr>
        <w:t>09</w:t>
      </w:r>
      <w:r>
        <w:rPr>
          <w:rFonts w:hint="eastAsia"/>
        </w:rPr>
        <w:t>期</w:t>
      </w:r>
    </w:p>
    <w:p w:rsidR="002A604F" w:rsidRDefault="002A604F" w:rsidP="00531B77">
      <w:pPr>
        <w:spacing w:line="360" w:lineRule="auto"/>
      </w:pPr>
      <w:r>
        <w:rPr>
          <w:rFonts w:hint="eastAsia"/>
        </w:rPr>
        <w:t>5</w:t>
      </w:r>
      <w:r>
        <w:rPr>
          <w:rFonts w:hint="eastAsia"/>
        </w:rPr>
        <w:t>、</w:t>
      </w:r>
      <w:r w:rsidR="00DF5DBB">
        <w:rPr>
          <w:rFonts w:hint="eastAsia"/>
        </w:rPr>
        <w:t>张利国</w:t>
      </w:r>
      <w:r w:rsidR="00DF5DBB">
        <w:rPr>
          <w:rFonts w:hint="eastAsia"/>
        </w:rPr>
        <w:t>;;</w:t>
      </w:r>
      <w:r w:rsidR="00DF5DBB">
        <w:rPr>
          <w:rFonts w:hint="eastAsia"/>
        </w:rPr>
        <w:t>鄱阳湖生态经济区农村贫困现状及政策思路</w:t>
      </w:r>
      <w:r w:rsidR="00DF5DBB">
        <w:rPr>
          <w:rFonts w:hint="eastAsia"/>
        </w:rPr>
        <w:t>[J];</w:t>
      </w:r>
      <w:r w:rsidR="00DF5DBB">
        <w:rPr>
          <w:rFonts w:hint="eastAsia"/>
        </w:rPr>
        <w:t>江西财经大学学报</w:t>
      </w:r>
      <w:r w:rsidR="00DF5DBB">
        <w:rPr>
          <w:rFonts w:hint="eastAsia"/>
        </w:rPr>
        <w:t>;2011</w:t>
      </w:r>
      <w:r w:rsidR="00DF5DBB">
        <w:rPr>
          <w:rFonts w:hint="eastAsia"/>
        </w:rPr>
        <w:t>年</w:t>
      </w:r>
      <w:r w:rsidR="00DF5DBB">
        <w:rPr>
          <w:rFonts w:hint="eastAsia"/>
        </w:rPr>
        <w:t>04</w:t>
      </w:r>
      <w:r w:rsidR="00DF5DBB">
        <w:rPr>
          <w:rFonts w:hint="eastAsia"/>
        </w:rPr>
        <w:t>期</w:t>
      </w:r>
    </w:p>
    <w:p w:rsidR="009962C9" w:rsidRPr="002A604F" w:rsidRDefault="009962C9" w:rsidP="00531B77">
      <w:pPr>
        <w:spacing w:line="360" w:lineRule="auto"/>
      </w:pPr>
    </w:p>
    <w:sectPr w:rsidR="009962C9" w:rsidRPr="002A604F" w:rsidSect="00531B77">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41" w:rsidRDefault="00D01A41" w:rsidP="00F95D9F">
      <w:r>
        <w:separator/>
      </w:r>
    </w:p>
  </w:endnote>
  <w:endnote w:type="continuationSeparator" w:id="0">
    <w:p w:rsidR="00D01A41" w:rsidRDefault="00D01A41" w:rsidP="00F9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41" w:rsidRDefault="00D01A41" w:rsidP="00F95D9F">
      <w:r>
        <w:separator/>
      </w:r>
    </w:p>
  </w:footnote>
  <w:footnote w:type="continuationSeparator" w:id="0">
    <w:p w:rsidR="00D01A41" w:rsidRDefault="00D01A41" w:rsidP="00F9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51D"/>
    <w:multiLevelType w:val="hybridMultilevel"/>
    <w:tmpl w:val="C5AE33E6"/>
    <w:lvl w:ilvl="0" w:tplc="11D222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952678"/>
    <w:multiLevelType w:val="hybridMultilevel"/>
    <w:tmpl w:val="8AA8D3D6"/>
    <w:lvl w:ilvl="0" w:tplc="B88ED69A">
      <w:start w:val="1"/>
      <w:numFmt w:val="japaneseCounting"/>
      <w:lvlText w:val="%1）"/>
      <w:lvlJc w:val="left"/>
      <w:pPr>
        <w:ind w:left="390" w:hanging="390"/>
      </w:pPr>
      <w:rPr>
        <w:rFonts w:ascii="新宋体" w:eastAsia="新宋体" w:hAnsi="新宋体" w:cstheme="minorBidi"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6C5CDB"/>
    <w:multiLevelType w:val="multilevel"/>
    <w:tmpl w:val="651A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5D9F"/>
    <w:rsid w:val="000252F0"/>
    <w:rsid w:val="00056794"/>
    <w:rsid w:val="000B63CD"/>
    <w:rsid w:val="000D00D2"/>
    <w:rsid w:val="000D741D"/>
    <w:rsid w:val="000E4545"/>
    <w:rsid w:val="00124F10"/>
    <w:rsid w:val="00132976"/>
    <w:rsid w:val="00170252"/>
    <w:rsid w:val="001B37D8"/>
    <w:rsid w:val="001F5F4C"/>
    <w:rsid w:val="00260B59"/>
    <w:rsid w:val="002A604F"/>
    <w:rsid w:val="002E08BD"/>
    <w:rsid w:val="00342A8A"/>
    <w:rsid w:val="003A2CC9"/>
    <w:rsid w:val="003D1047"/>
    <w:rsid w:val="00430BBF"/>
    <w:rsid w:val="004B4A37"/>
    <w:rsid w:val="004D1775"/>
    <w:rsid w:val="00531B77"/>
    <w:rsid w:val="00541D68"/>
    <w:rsid w:val="00564D85"/>
    <w:rsid w:val="006E081F"/>
    <w:rsid w:val="006E0B6F"/>
    <w:rsid w:val="00704C04"/>
    <w:rsid w:val="00721A54"/>
    <w:rsid w:val="00883D4B"/>
    <w:rsid w:val="008A1B16"/>
    <w:rsid w:val="008C64AE"/>
    <w:rsid w:val="00907CEF"/>
    <w:rsid w:val="009962C9"/>
    <w:rsid w:val="009E46BF"/>
    <w:rsid w:val="00B54802"/>
    <w:rsid w:val="00BA5266"/>
    <w:rsid w:val="00BF0B97"/>
    <w:rsid w:val="00C42DB4"/>
    <w:rsid w:val="00C534E0"/>
    <w:rsid w:val="00C839BD"/>
    <w:rsid w:val="00D01A41"/>
    <w:rsid w:val="00D456D5"/>
    <w:rsid w:val="00D72226"/>
    <w:rsid w:val="00D90BFD"/>
    <w:rsid w:val="00DA1EEE"/>
    <w:rsid w:val="00DC0675"/>
    <w:rsid w:val="00DF5DBB"/>
    <w:rsid w:val="00E170B3"/>
    <w:rsid w:val="00EC5C7B"/>
    <w:rsid w:val="00F95D9F"/>
    <w:rsid w:val="00FE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C9"/>
    <w:pPr>
      <w:widowControl w:val="0"/>
      <w:jc w:val="both"/>
    </w:pPr>
  </w:style>
  <w:style w:type="paragraph" w:styleId="3">
    <w:name w:val="heading 3"/>
    <w:basedOn w:val="a"/>
    <w:link w:val="3Char"/>
    <w:uiPriority w:val="9"/>
    <w:qFormat/>
    <w:rsid w:val="008C64A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5D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5D9F"/>
    <w:rPr>
      <w:sz w:val="18"/>
      <w:szCs w:val="18"/>
    </w:rPr>
  </w:style>
  <w:style w:type="paragraph" w:styleId="a4">
    <w:name w:val="footer"/>
    <w:basedOn w:val="a"/>
    <w:link w:val="Char0"/>
    <w:uiPriority w:val="99"/>
    <w:semiHidden/>
    <w:unhideWhenUsed/>
    <w:rsid w:val="00F95D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5D9F"/>
    <w:rPr>
      <w:sz w:val="18"/>
      <w:szCs w:val="18"/>
    </w:rPr>
  </w:style>
  <w:style w:type="paragraph" w:customStyle="1" w:styleId="black10pt">
    <w:name w:val="black10pt"/>
    <w:basedOn w:val="a"/>
    <w:rsid w:val="00F95D9F"/>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F95D9F"/>
    <w:rPr>
      <w:color w:val="0000FF"/>
      <w:u w:val="single"/>
    </w:rPr>
  </w:style>
  <w:style w:type="character" w:styleId="a6">
    <w:name w:val="Strong"/>
    <w:basedOn w:val="a0"/>
    <w:uiPriority w:val="22"/>
    <w:qFormat/>
    <w:rsid w:val="00F95D9F"/>
    <w:rPr>
      <w:b/>
      <w:bCs/>
    </w:rPr>
  </w:style>
  <w:style w:type="character" w:customStyle="1" w:styleId="b161">
    <w:name w:val="b161"/>
    <w:basedOn w:val="a0"/>
    <w:rsid w:val="00F95D9F"/>
    <w:rPr>
      <w:b/>
      <w:bCs/>
      <w:color w:val="FFFFFF"/>
      <w:sz w:val="18"/>
      <w:szCs w:val="18"/>
    </w:rPr>
  </w:style>
  <w:style w:type="character" w:customStyle="1" w:styleId="banlistl021">
    <w:name w:val="ban_list_l021"/>
    <w:basedOn w:val="a0"/>
    <w:rsid w:val="00F95D9F"/>
  </w:style>
  <w:style w:type="paragraph" w:styleId="a7">
    <w:name w:val="List Paragraph"/>
    <w:basedOn w:val="a"/>
    <w:uiPriority w:val="34"/>
    <w:qFormat/>
    <w:rsid w:val="00F95D9F"/>
    <w:pPr>
      <w:ind w:firstLineChars="200" w:firstLine="420"/>
    </w:pPr>
  </w:style>
  <w:style w:type="paragraph" w:styleId="a8">
    <w:name w:val="Normal (Web)"/>
    <w:basedOn w:val="a"/>
    <w:uiPriority w:val="99"/>
    <w:unhideWhenUsed/>
    <w:rsid w:val="00F95D9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95D9F"/>
  </w:style>
  <w:style w:type="paragraph" w:styleId="a9">
    <w:name w:val="Balloon Text"/>
    <w:basedOn w:val="a"/>
    <w:link w:val="Char1"/>
    <w:uiPriority w:val="99"/>
    <w:semiHidden/>
    <w:unhideWhenUsed/>
    <w:rsid w:val="002E08BD"/>
    <w:rPr>
      <w:sz w:val="18"/>
      <w:szCs w:val="18"/>
    </w:rPr>
  </w:style>
  <w:style w:type="character" w:customStyle="1" w:styleId="Char1">
    <w:name w:val="批注框文本 Char"/>
    <w:basedOn w:val="a0"/>
    <w:link w:val="a9"/>
    <w:uiPriority w:val="99"/>
    <w:semiHidden/>
    <w:rsid w:val="002E08BD"/>
    <w:rPr>
      <w:sz w:val="18"/>
      <w:szCs w:val="18"/>
    </w:rPr>
  </w:style>
  <w:style w:type="character" w:customStyle="1" w:styleId="3Char">
    <w:name w:val="标题 3 Char"/>
    <w:basedOn w:val="a0"/>
    <w:link w:val="3"/>
    <w:uiPriority w:val="9"/>
    <w:rsid w:val="008C64AE"/>
    <w:rPr>
      <w:rFonts w:ascii="宋体" w:eastAsia="宋体" w:hAnsi="宋体" w:cs="宋体"/>
      <w:b/>
      <w:bCs/>
      <w:kern w:val="0"/>
      <w:sz w:val="27"/>
      <w:szCs w:val="27"/>
    </w:rPr>
  </w:style>
  <w:style w:type="character" w:customStyle="1" w:styleId="title-text">
    <w:name w:val="title-text"/>
    <w:basedOn w:val="a0"/>
    <w:rsid w:val="008C6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4965">
      <w:bodyDiv w:val="1"/>
      <w:marLeft w:val="0"/>
      <w:marRight w:val="0"/>
      <w:marTop w:val="0"/>
      <w:marBottom w:val="0"/>
      <w:divBdr>
        <w:top w:val="none" w:sz="0" w:space="0" w:color="auto"/>
        <w:left w:val="none" w:sz="0" w:space="0" w:color="auto"/>
        <w:bottom w:val="none" w:sz="0" w:space="0" w:color="auto"/>
        <w:right w:val="none" w:sz="0" w:space="0" w:color="auto"/>
      </w:divBdr>
    </w:div>
    <w:div w:id="71121305">
      <w:bodyDiv w:val="1"/>
      <w:marLeft w:val="0"/>
      <w:marRight w:val="0"/>
      <w:marTop w:val="0"/>
      <w:marBottom w:val="0"/>
      <w:divBdr>
        <w:top w:val="none" w:sz="0" w:space="0" w:color="auto"/>
        <w:left w:val="none" w:sz="0" w:space="0" w:color="auto"/>
        <w:bottom w:val="none" w:sz="0" w:space="0" w:color="auto"/>
        <w:right w:val="none" w:sz="0" w:space="0" w:color="auto"/>
      </w:divBdr>
    </w:div>
    <w:div w:id="327563367">
      <w:bodyDiv w:val="1"/>
      <w:marLeft w:val="0"/>
      <w:marRight w:val="0"/>
      <w:marTop w:val="0"/>
      <w:marBottom w:val="0"/>
      <w:divBdr>
        <w:top w:val="none" w:sz="0" w:space="0" w:color="auto"/>
        <w:left w:val="none" w:sz="0" w:space="0" w:color="auto"/>
        <w:bottom w:val="none" w:sz="0" w:space="0" w:color="auto"/>
        <w:right w:val="none" w:sz="0" w:space="0" w:color="auto"/>
      </w:divBdr>
      <w:divsChild>
        <w:div w:id="952785206">
          <w:marLeft w:val="0"/>
          <w:marRight w:val="0"/>
          <w:marTop w:val="0"/>
          <w:marBottom w:val="0"/>
          <w:divBdr>
            <w:top w:val="none" w:sz="0" w:space="0" w:color="auto"/>
            <w:left w:val="none" w:sz="0" w:space="0" w:color="auto"/>
            <w:bottom w:val="none" w:sz="0" w:space="0" w:color="auto"/>
            <w:right w:val="none" w:sz="0" w:space="0" w:color="auto"/>
          </w:divBdr>
          <w:divsChild>
            <w:div w:id="1177692681">
              <w:marLeft w:val="75"/>
              <w:marRight w:val="0"/>
              <w:marTop w:val="0"/>
              <w:marBottom w:val="0"/>
              <w:divBdr>
                <w:top w:val="none" w:sz="0" w:space="0" w:color="auto"/>
                <w:left w:val="none" w:sz="0" w:space="0" w:color="auto"/>
                <w:bottom w:val="none" w:sz="0" w:space="0" w:color="auto"/>
                <w:right w:val="none" w:sz="0" w:space="0" w:color="auto"/>
              </w:divBdr>
              <w:divsChild>
                <w:div w:id="16957616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0683">
      <w:bodyDiv w:val="1"/>
      <w:marLeft w:val="0"/>
      <w:marRight w:val="0"/>
      <w:marTop w:val="0"/>
      <w:marBottom w:val="0"/>
      <w:divBdr>
        <w:top w:val="none" w:sz="0" w:space="0" w:color="auto"/>
        <w:left w:val="none" w:sz="0" w:space="0" w:color="auto"/>
        <w:bottom w:val="none" w:sz="0" w:space="0" w:color="auto"/>
        <w:right w:val="none" w:sz="0" w:space="0" w:color="auto"/>
      </w:divBdr>
      <w:divsChild>
        <w:div w:id="128980560">
          <w:marLeft w:val="0"/>
          <w:marRight w:val="0"/>
          <w:marTop w:val="0"/>
          <w:marBottom w:val="0"/>
          <w:divBdr>
            <w:top w:val="none" w:sz="0" w:space="0" w:color="auto"/>
            <w:left w:val="none" w:sz="0" w:space="0" w:color="auto"/>
            <w:bottom w:val="none" w:sz="0" w:space="0" w:color="auto"/>
            <w:right w:val="none" w:sz="0" w:space="0" w:color="auto"/>
          </w:divBdr>
          <w:divsChild>
            <w:div w:id="1247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0720">
      <w:bodyDiv w:val="1"/>
      <w:marLeft w:val="0"/>
      <w:marRight w:val="0"/>
      <w:marTop w:val="0"/>
      <w:marBottom w:val="0"/>
      <w:divBdr>
        <w:top w:val="none" w:sz="0" w:space="0" w:color="auto"/>
        <w:left w:val="none" w:sz="0" w:space="0" w:color="auto"/>
        <w:bottom w:val="none" w:sz="0" w:space="0" w:color="auto"/>
        <w:right w:val="none" w:sz="0" w:space="0" w:color="auto"/>
      </w:divBdr>
      <w:divsChild>
        <w:div w:id="1594052391">
          <w:marLeft w:val="0"/>
          <w:marRight w:val="0"/>
          <w:marTop w:val="0"/>
          <w:marBottom w:val="0"/>
          <w:divBdr>
            <w:top w:val="none" w:sz="0" w:space="0" w:color="auto"/>
            <w:left w:val="none" w:sz="0" w:space="0" w:color="auto"/>
            <w:bottom w:val="none" w:sz="0" w:space="0" w:color="auto"/>
            <w:right w:val="none" w:sz="0" w:space="0" w:color="auto"/>
          </w:divBdr>
          <w:divsChild>
            <w:div w:id="1044596613">
              <w:marLeft w:val="75"/>
              <w:marRight w:val="0"/>
              <w:marTop w:val="0"/>
              <w:marBottom w:val="0"/>
              <w:divBdr>
                <w:top w:val="none" w:sz="0" w:space="0" w:color="auto"/>
                <w:left w:val="none" w:sz="0" w:space="0" w:color="auto"/>
                <w:bottom w:val="none" w:sz="0" w:space="0" w:color="auto"/>
                <w:right w:val="none" w:sz="0" w:space="0" w:color="auto"/>
              </w:divBdr>
              <w:divsChild>
                <w:div w:id="5905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1842">
      <w:bodyDiv w:val="1"/>
      <w:marLeft w:val="0"/>
      <w:marRight w:val="0"/>
      <w:marTop w:val="0"/>
      <w:marBottom w:val="0"/>
      <w:divBdr>
        <w:top w:val="none" w:sz="0" w:space="0" w:color="auto"/>
        <w:left w:val="none" w:sz="0" w:space="0" w:color="auto"/>
        <w:bottom w:val="none" w:sz="0" w:space="0" w:color="auto"/>
        <w:right w:val="none" w:sz="0" w:space="0" w:color="auto"/>
      </w:divBdr>
    </w:div>
    <w:div w:id="881862533">
      <w:bodyDiv w:val="1"/>
      <w:marLeft w:val="0"/>
      <w:marRight w:val="0"/>
      <w:marTop w:val="0"/>
      <w:marBottom w:val="0"/>
      <w:divBdr>
        <w:top w:val="none" w:sz="0" w:space="0" w:color="auto"/>
        <w:left w:val="none" w:sz="0" w:space="0" w:color="auto"/>
        <w:bottom w:val="none" w:sz="0" w:space="0" w:color="auto"/>
        <w:right w:val="none" w:sz="0" w:space="0" w:color="auto"/>
      </w:divBdr>
    </w:div>
    <w:div w:id="1062019164">
      <w:bodyDiv w:val="1"/>
      <w:marLeft w:val="0"/>
      <w:marRight w:val="0"/>
      <w:marTop w:val="0"/>
      <w:marBottom w:val="0"/>
      <w:divBdr>
        <w:top w:val="none" w:sz="0" w:space="0" w:color="auto"/>
        <w:left w:val="none" w:sz="0" w:space="0" w:color="auto"/>
        <w:bottom w:val="none" w:sz="0" w:space="0" w:color="auto"/>
        <w:right w:val="none" w:sz="0" w:space="0" w:color="auto"/>
      </w:divBdr>
      <w:divsChild>
        <w:div w:id="166946598">
          <w:marLeft w:val="0"/>
          <w:marRight w:val="0"/>
          <w:marTop w:val="0"/>
          <w:marBottom w:val="0"/>
          <w:divBdr>
            <w:top w:val="none" w:sz="0" w:space="0" w:color="auto"/>
            <w:left w:val="none" w:sz="0" w:space="0" w:color="auto"/>
            <w:bottom w:val="none" w:sz="0" w:space="0" w:color="auto"/>
            <w:right w:val="none" w:sz="0" w:space="0" w:color="auto"/>
          </w:divBdr>
          <w:divsChild>
            <w:div w:id="1195115680">
              <w:marLeft w:val="0"/>
              <w:marRight w:val="0"/>
              <w:marTop w:val="0"/>
              <w:marBottom w:val="0"/>
              <w:divBdr>
                <w:top w:val="none" w:sz="0" w:space="0" w:color="auto"/>
                <w:left w:val="none" w:sz="0" w:space="0" w:color="auto"/>
                <w:bottom w:val="none" w:sz="0" w:space="0" w:color="auto"/>
                <w:right w:val="none" w:sz="0" w:space="0" w:color="auto"/>
              </w:divBdr>
              <w:divsChild>
                <w:div w:id="708990063">
                  <w:marLeft w:val="0"/>
                  <w:marRight w:val="0"/>
                  <w:marTop w:val="0"/>
                  <w:marBottom w:val="0"/>
                  <w:divBdr>
                    <w:top w:val="none" w:sz="0" w:space="0" w:color="auto"/>
                    <w:left w:val="none" w:sz="0" w:space="0" w:color="auto"/>
                    <w:bottom w:val="none" w:sz="0" w:space="0" w:color="auto"/>
                    <w:right w:val="none" w:sz="0" w:space="0" w:color="auto"/>
                  </w:divBdr>
                  <w:divsChild>
                    <w:div w:id="1735465300">
                      <w:marLeft w:val="0"/>
                      <w:marRight w:val="0"/>
                      <w:marTop w:val="0"/>
                      <w:marBottom w:val="0"/>
                      <w:divBdr>
                        <w:top w:val="none" w:sz="0" w:space="0" w:color="auto"/>
                        <w:left w:val="none" w:sz="0" w:space="0" w:color="auto"/>
                        <w:bottom w:val="none" w:sz="0" w:space="0" w:color="auto"/>
                        <w:right w:val="none" w:sz="0" w:space="0" w:color="auto"/>
                      </w:divBdr>
                      <w:divsChild>
                        <w:div w:id="866871176">
                          <w:marLeft w:val="0"/>
                          <w:marRight w:val="0"/>
                          <w:marTop w:val="0"/>
                          <w:marBottom w:val="0"/>
                          <w:divBdr>
                            <w:top w:val="none" w:sz="0" w:space="0" w:color="auto"/>
                            <w:left w:val="none" w:sz="0" w:space="0" w:color="auto"/>
                            <w:bottom w:val="none" w:sz="0" w:space="0" w:color="auto"/>
                            <w:right w:val="none" w:sz="0" w:space="0" w:color="auto"/>
                          </w:divBdr>
                          <w:divsChild>
                            <w:div w:id="8072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06660">
      <w:bodyDiv w:val="1"/>
      <w:marLeft w:val="0"/>
      <w:marRight w:val="0"/>
      <w:marTop w:val="0"/>
      <w:marBottom w:val="0"/>
      <w:divBdr>
        <w:top w:val="none" w:sz="0" w:space="0" w:color="auto"/>
        <w:left w:val="none" w:sz="0" w:space="0" w:color="auto"/>
        <w:bottom w:val="none" w:sz="0" w:space="0" w:color="auto"/>
        <w:right w:val="none" w:sz="0" w:space="0" w:color="auto"/>
      </w:divBdr>
      <w:divsChild>
        <w:div w:id="546836746">
          <w:marLeft w:val="0"/>
          <w:marRight w:val="0"/>
          <w:marTop w:val="0"/>
          <w:marBottom w:val="0"/>
          <w:divBdr>
            <w:top w:val="none" w:sz="0" w:space="0" w:color="auto"/>
            <w:left w:val="none" w:sz="0" w:space="0" w:color="auto"/>
            <w:bottom w:val="none" w:sz="0" w:space="0" w:color="auto"/>
            <w:right w:val="none" w:sz="0" w:space="0" w:color="auto"/>
          </w:divBdr>
          <w:divsChild>
            <w:div w:id="2000883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8804675">
      <w:bodyDiv w:val="1"/>
      <w:marLeft w:val="0"/>
      <w:marRight w:val="0"/>
      <w:marTop w:val="0"/>
      <w:marBottom w:val="0"/>
      <w:divBdr>
        <w:top w:val="none" w:sz="0" w:space="0" w:color="auto"/>
        <w:left w:val="none" w:sz="0" w:space="0" w:color="auto"/>
        <w:bottom w:val="none" w:sz="0" w:space="0" w:color="auto"/>
        <w:right w:val="none" w:sz="0" w:space="0" w:color="auto"/>
      </w:divBdr>
    </w:div>
    <w:div w:id="1548176902">
      <w:bodyDiv w:val="1"/>
      <w:marLeft w:val="0"/>
      <w:marRight w:val="0"/>
      <w:marTop w:val="0"/>
      <w:marBottom w:val="0"/>
      <w:divBdr>
        <w:top w:val="none" w:sz="0" w:space="0" w:color="auto"/>
        <w:left w:val="none" w:sz="0" w:space="0" w:color="auto"/>
        <w:bottom w:val="none" w:sz="0" w:space="0" w:color="auto"/>
        <w:right w:val="none" w:sz="0" w:space="0" w:color="auto"/>
      </w:divBdr>
    </w:div>
    <w:div w:id="1673296447">
      <w:bodyDiv w:val="1"/>
      <w:marLeft w:val="0"/>
      <w:marRight w:val="0"/>
      <w:marTop w:val="0"/>
      <w:marBottom w:val="0"/>
      <w:divBdr>
        <w:top w:val="none" w:sz="0" w:space="0" w:color="auto"/>
        <w:left w:val="none" w:sz="0" w:space="0" w:color="auto"/>
        <w:bottom w:val="none" w:sz="0" w:space="0" w:color="auto"/>
        <w:right w:val="none" w:sz="0" w:space="0" w:color="auto"/>
      </w:divBdr>
      <w:divsChild>
        <w:div w:id="40833642">
          <w:marLeft w:val="0"/>
          <w:marRight w:val="0"/>
          <w:marTop w:val="0"/>
          <w:marBottom w:val="225"/>
          <w:divBdr>
            <w:top w:val="none" w:sz="0" w:space="0" w:color="auto"/>
            <w:left w:val="none" w:sz="0" w:space="0" w:color="auto"/>
            <w:bottom w:val="none" w:sz="0" w:space="0" w:color="auto"/>
            <w:right w:val="none" w:sz="0" w:space="0" w:color="auto"/>
          </w:divBdr>
        </w:div>
        <w:div w:id="3629518">
          <w:marLeft w:val="0"/>
          <w:marRight w:val="0"/>
          <w:marTop w:val="0"/>
          <w:marBottom w:val="225"/>
          <w:divBdr>
            <w:top w:val="none" w:sz="0" w:space="0" w:color="auto"/>
            <w:left w:val="none" w:sz="0" w:space="0" w:color="auto"/>
            <w:bottom w:val="none" w:sz="0" w:space="0" w:color="auto"/>
            <w:right w:val="none" w:sz="0" w:space="0" w:color="auto"/>
          </w:divBdr>
        </w:div>
        <w:div w:id="875240646">
          <w:marLeft w:val="0"/>
          <w:marRight w:val="0"/>
          <w:marTop w:val="0"/>
          <w:marBottom w:val="225"/>
          <w:divBdr>
            <w:top w:val="none" w:sz="0" w:space="0" w:color="auto"/>
            <w:left w:val="none" w:sz="0" w:space="0" w:color="auto"/>
            <w:bottom w:val="none" w:sz="0" w:space="0" w:color="auto"/>
            <w:right w:val="none" w:sz="0" w:space="0" w:color="auto"/>
          </w:divBdr>
        </w:div>
      </w:divsChild>
    </w:div>
    <w:div w:id="1708018950">
      <w:bodyDiv w:val="1"/>
      <w:marLeft w:val="0"/>
      <w:marRight w:val="0"/>
      <w:marTop w:val="0"/>
      <w:marBottom w:val="0"/>
      <w:divBdr>
        <w:top w:val="none" w:sz="0" w:space="0" w:color="auto"/>
        <w:left w:val="none" w:sz="0" w:space="0" w:color="auto"/>
        <w:bottom w:val="none" w:sz="0" w:space="0" w:color="auto"/>
        <w:right w:val="none" w:sz="0" w:space="0" w:color="auto"/>
      </w:divBdr>
    </w:div>
    <w:div w:id="1711951955">
      <w:bodyDiv w:val="1"/>
      <w:marLeft w:val="0"/>
      <w:marRight w:val="0"/>
      <w:marTop w:val="0"/>
      <w:marBottom w:val="0"/>
      <w:divBdr>
        <w:top w:val="none" w:sz="0" w:space="0" w:color="auto"/>
        <w:left w:val="none" w:sz="0" w:space="0" w:color="auto"/>
        <w:bottom w:val="none" w:sz="0" w:space="0" w:color="auto"/>
        <w:right w:val="none" w:sz="0" w:space="0" w:color="auto"/>
      </w:divBdr>
    </w:div>
    <w:div w:id="1730878531">
      <w:bodyDiv w:val="1"/>
      <w:marLeft w:val="0"/>
      <w:marRight w:val="0"/>
      <w:marTop w:val="0"/>
      <w:marBottom w:val="0"/>
      <w:divBdr>
        <w:top w:val="none" w:sz="0" w:space="0" w:color="auto"/>
        <w:left w:val="none" w:sz="0" w:space="0" w:color="auto"/>
        <w:bottom w:val="none" w:sz="0" w:space="0" w:color="auto"/>
        <w:right w:val="none" w:sz="0" w:space="0" w:color="auto"/>
      </w:divBdr>
    </w:div>
    <w:div w:id="2041540500">
      <w:bodyDiv w:val="1"/>
      <w:marLeft w:val="0"/>
      <w:marRight w:val="0"/>
      <w:marTop w:val="0"/>
      <w:marBottom w:val="0"/>
      <w:divBdr>
        <w:top w:val="none" w:sz="0" w:space="0" w:color="auto"/>
        <w:left w:val="none" w:sz="0" w:space="0" w:color="auto"/>
        <w:bottom w:val="none" w:sz="0" w:space="0" w:color="auto"/>
        <w:right w:val="none" w:sz="0" w:space="0" w:color="auto"/>
      </w:divBdr>
    </w:div>
    <w:div w:id="2100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dc:creator>
  <cp:lastModifiedBy>Administrator</cp:lastModifiedBy>
  <cp:revision>4</cp:revision>
  <dcterms:created xsi:type="dcterms:W3CDTF">2016-05-06T02:39:00Z</dcterms:created>
  <dcterms:modified xsi:type="dcterms:W3CDTF">2016-05-19T03:31:00Z</dcterms:modified>
</cp:coreProperties>
</file>